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D202E1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>ПОСТАНОВЛЕНИЕ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>29 мая 2019 года № 245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«О внесении изменений в постановление администрации 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>от 04.04.2018 № 231»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Астрахань», ПОСТАНОВЛЯЮ: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Астрахани», с изменениями, внесенными постановлениями администрации муниципального образования «Город Астрахань» от 13.06.2018 № 358, от 21.08.2018 № 507, от 01.10.2018 № 580, от 11.10.2018 № 601, от 19.12.2018 № 674, от 04.02.2019 № 40</w:t>
      </w:r>
      <w:proofErr w:type="gramEnd"/>
      <w:r w:rsidRPr="00E86237">
        <w:rPr>
          <w:spacing w:val="0"/>
        </w:rPr>
        <w:t>, от 27.03.2019 № 127, следующие изменения: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1.2. «Перечень программных мероприятий, показателей (индикаторов) и результатов ведомственной целевой программы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1.3.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2.2.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6D4677" w:rsidRPr="00E86237" w:rsidRDefault="006D4677" w:rsidP="006D4677">
      <w:pPr>
        <w:pStyle w:val="a3"/>
        <w:jc w:val="right"/>
        <w:rPr>
          <w:spacing w:val="0"/>
        </w:rPr>
      </w:pPr>
      <w:r w:rsidRPr="00E86237">
        <w:rPr>
          <w:b/>
          <w:bCs/>
          <w:spacing w:val="0"/>
        </w:rPr>
        <w:t>Глава администрации Р</w:t>
      </w:r>
      <w:r w:rsidRPr="00E86237">
        <w:rPr>
          <w:b/>
          <w:bCs/>
          <w:caps/>
          <w:spacing w:val="0"/>
        </w:rPr>
        <w:t>.Л. Харисов</w:t>
      </w:r>
    </w:p>
    <w:p w:rsidR="006D4677" w:rsidRPr="00E86237" w:rsidRDefault="006D4677" w:rsidP="006D4677">
      <w:pPr>
        <w:pStyle w:val="a3"/>
        <w:ind w:left="2835" w:firstLine="0"/>
        <w:rPr>
          <w:spacing w:val="0"/>
        </w:rPr>
      </w:pPr>
    </w:p>
    <w:p w:rsidR="00D202E1" w:rsidRDefault="00D202E1" w:rsidP="006D4677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6D4677" w:rsidRPr="00E86237" w:rsidRDefault="006D4677" w:rsidP="006D4677">
      <w:pPr>
        <w:pStyle w:val="a3"/>
        <w:ind w:left="2835" w:firstLine="0"/>
        <w:rPr>
          <w:spacing w:val="0"/>
        </w:rPr>
      </w:pPr>
      <w:r w:rsidRPr="00E86237">
        <w:rPr>
          <w:spacing w:val="0"/>
        </w:rPr>
        <w:lastRenderedPageBreak/>
        <w:t xml:space="preserve">Приложение 1 к постановлению администрации </w:t>
      </w:r>
    </w:p>
    <w:p w:rsidR="00D202E1" w:rsidRDefault="006D4677" w:rsidP="006D4677">
      <w:pPr>
        <w:pStyle w:val="a3"/>
        <w:ind w:left="2835" w:firstLine="0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</w:t>
      </w:r>
    </w:p>
    <w:p w:rsidR="006D4677" w:rsidRPr="00E86237" w:rsidRDefault="006D4677" w:rsidP="006D4677">
      <w:pPr>
        <w:pStyle w:val="a3"/>
        <w:ind w:left="2835" w:firstLine="0"/>
        <w:rPr>
          <w:spacing w:val="0"/>
        </w:rPr>
      </w:pPr>
      <w:r w:rsidRPr="00E86237">
        <w:rPr>
          <w:spacing w:val="0"/>
        </w:rPr>
        <w:t>от 29.05.2019 № 245</w:t>
      </w:r>
    </w:p>
    <w:p w:rsidR="00D202E1" w:rsidRDefault="00D202E1" w:rsidP="006D4677">
      <w:pPr>
        <w:pStyle w:val="3"/>
        <w:rPr>
          <w:spacing w:val="0"/>
        </w:rPr>
      </w:pP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Изменения, вносимые в постановление администрации 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от 04.04.2018 № 231 «Об утверждении ведомственной целевой программы 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муниципального образования «Город Астрахань» 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 xml:space="preserve">«Строительство, реконструкция и капитальный ремонт объектов </w:t>
      </w:r>
    </w:p>
    <w:p w:rsidR="006D4677" w:rsidRPr="00E86237" w:rsidRDefault="006D4677" w:rsidP="006D4677">
      <w:pPr>
        <w:pStyle w:val="3"/>
        <w:rPr>
          <w:spacing w:val="0"/>
        </w:rPr>
      </w:pPr>
      <w:r w:rsidRPr="00E86237">
        <w:rPr>
          <w:spacing w:val="0"/>
        </w:rPr>
        <w:t>образования, физической культуры и спорта города Астрахани»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1. Пункт «Объемы и источники финансирования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5732"/>
      </w:tblGrid>
      <w:tr w:rsidR="006D4677" w:rsidRPr="00E86237" w:rsidTr="00CC2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Объемы и источники финансирования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Программы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Общий объем средств, направляемых на реализацию мероприятий, 1 375 985 533,70 руб., в том числе по годам: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2018 - 286 180 760,46 руб.;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2019 - 628 053 282,24 руб.;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2020 - 461 751 491,00 руб.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Из них по источникам финансирования.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Средства бюджета МО «Город Астрахань», всего - 441 881 401,10 руб. в том числе по годам: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2018 - 88 698 496,56 руб.;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2019 - 190 469 313,54 руб.;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2020 - 162 713 591,00 руб.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Средства федерального бюджета, всего - 898 557 325,10 руб., в том числе по годам: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2018 год - 161 935 456,40 руб.;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2019 год - 437 583 968,70 руб.;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2020 год - 299 037 900,00 руб.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>Средства бюджета Астраханской области, всего - 35 546 807,50 руб., в том числе по годам:</w:t>
            </w:r>
          </w:p>
          <w:p w:rsidR="006D4677" w:rsidRPr="00E86237" w:rsidRDefault="006D4677" w:rsidP="00CC2510">
            <w:pPr>
              <w:pStyle w:val="a4"/>
              <w:rPr>
                <w:w w:val="100"/>
              </w:rPr>
            </w:pPr>
            <w:r w:rsidRPr="00E86237">
              <w:rPr>
                <w:w w:val="100"/>
              </w:rPr>
              <w:t xml:space="preserve">2018 год - 35 546 807,50 руб. </w:t>
            </w:r>
          </w:p>
        </w:tc>
      </w:tr>
    </w:tbl>
    <w:p w:rsidR="006D4677" w:rsidRPr="00E86237" w:rsidRDefault="006D4677" w:rsidP="006D4677">
      <w:pPr>
        <w:pStyle w:val="a3"/>
        <w:rPr>
          <w:spacing w:val="0"/>
        </w:rPr>
      </w:pPr>
    </w:p>
    <w:p w:rsidR="006D4677" w:rsidRPr="00E86237" w:rsidRDefault="006D4677" w:rsidP="006D4677">
      <w:pPr>
        <w:pStyle w:val="a3"/>
        <w:rPr>
          <w:spacing w:val="0"/>
        </w:rPr>
      </w:pP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Раздел 9 «Обоснование потребностей в необходимых ресурсах»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«9. Обоснование потребностей в необходимых ресурсах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Общий объем средств, направляемых на реализацию мероприятий Программы, 1 375 985 533,70 руб., в том числе по годам: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2018 год - 286 180 760,46 руб.;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2019 год - 628 053 282,24 руб.;</w:t>
      </w:r>
    </w:p>
    <w:p w:rsidR="006D4677" w:rsidRPr="00E86237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2020 год - 461 751 491,00 руб.</w:t>
      </w:r>
    </w:p>
    <w:p w:rsidR="001750BA" w:rsidRDefault="006D4677" w:rsidP="00D202E1">
      <w:pPr>
        <w:pStyle w:val="a3"/>
        <w:ind w:firstLine="709"/>
        <w:rPr>
          <w:spacing w:val="0"/>
        </w:rPr>
      </w:pPr>
      <w:r w:rsidRPr="00E86237">
        <w:rPr>
          <w:spacing w:val="0"/>
        </w:rP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</w:t>
      </w:r>
      <w:proofErr w:type="gramStart"/>
      <w:r w:rsidRPr="00E86237">
        <w:rPr>
          <w:spacing w:val="0"/>
        </w:rPr>
        <w:t>.».</w:t>
      </w:r>
      <w:r w:rsidR="001750BA">
        <w:rPr>
          <w:spacing w:val="0"/>
        </w:rPr>
        <w:br w:type="page"/>
      </w:r>
      <w:proofErr w:type="gramEnd"/>
    </w:p>
    <w:p w:rsidR="006D4677" w:rsidRPr="00E86237" w:rsidRDefault="001750BA" w:rsidP="00D202E1">
      <w:pPr>
        <w:pStyle w:val="a3"/>
        <w:ind w:firstLine="709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520690" cy="838517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838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486400" cy="832421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32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4364990" cy="8350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835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3F2">
        <w:rPr>
          <w:noProof/>
          <w:spacing w:val="0"/>
          <w:lang w:eastAsia="ru-RU"/>
        </w:rPr>
        <w:lastRenderedPageBreak/>
        <w:drawing>
          <wp:inline distT="0" distB="0" distL="0" distR="0">
            <wp:extent cx="5253355" cy="8048625"/>
            <wp:effectExtent l="0" t="0" r="444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3F2">
        <w:rPr>
          <w:noProof/>
          <w:spacing w:val="0"/>
          <w:lang w:eastAsia="ru-RU"/>
        </w:rPr>
        <w:lastRenderedPageBreak/>
        <w:drawing>
          <wp:inline distT="0" distB="0" distL="0" distR="0">
            <wp:extent cx="5452110" cy="79451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794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3F2">
        <w:rPr>
          <w:noProof/>
          <w:spacing w:val="0"/>
          <w:lang w:eastAsia="ru-RU"/>
        </w:rPr>
        <w:lastRenderedPageBreak/>
        <w:drawing>
          <wp:inline distT="0" distB="0" distL="0" distR="0">
            <wp:extent cx="5158740" cy="789305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740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4677" w:rsidRPr="00E86237" w:rsidSect="00D202E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677"/>
    <w:rsid w:val="001750BA"/>
    <w:rsid w:val="006D4677"/>
    <w:rsid w:val="00984FF0"/>
    <w:rsid w:val="00CB43F2"/>
    <w:rsid w:val="00D2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67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46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46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D467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17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50B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67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46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46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D467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17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50B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2019-06-06T05:47:00Z</dcterms:created>
  <dcterms:modified xsi:type="dcterms:W3CDTF">2019-06-06T06:05:00Z</dcterms:modified>
</cp:coreProperties>
</file>