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Губернатора Астраханской области от 14.10.2015 N 93</w:t>
              <w:br/>
              <w:t xml:space="preserve">(ред. от 15.01.2024)</w:t>
              <w:br/>
              <w:t xml:space="preserve">"О Порядке рассмотрения комиссией по координации работы по противодействию коррупции в Астраханской области вопросов, касающихся соблюдения требований к служебному (должностному) поведению лиц, замещающих государственные должности Астраханской области, и урегулирования конфликта интересов"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18.03.2024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ГУБЕРНАТОР АСТРАХАНСКОЙ ОБЛАСТИ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ПОСТАНОВЛЕНИЕ</w:t>
      </w:r>
    </w:p>
    <w:p>
      <w:pPr>
        <w:pStyle w:val="2"/>
        <w:jc w:val="center"/>
      </w:pPr>
      <w:r>
        <w:rPr>
          <w:sz w:val="20"/>
        </w:rPr>
        <w:t xml:space="preserve">от 14 октября 2015 г. N 93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 ПОРЯДКЕ РАССМОТРЕНИЯ КОМИССИЕЙ ПО КООРДИНАЦИИ РАБОТЫ</w:t>
      </w:r>
    </w:p>
    <w:p>
      <w:pPr>
        <w:pStyle w:val="2"/>
        <w:jc w:val="center"/>
      </w:pPr>
      <w:r>
        <w:rPr>
          <w:sz w:val="20"/>
        </w:rPr>
        <w:t xml:space="preserve">ПО ПРОТИВОДЕЙСТВИЮ КОРРУПЦИИ В АСТРАХАНСКОЙ ОБЛАСТИ</w:t>
      </w:r>
    </w:p>
    <w:p>
      <w:pPr>
        <w:pStyle w:val="2"/>
        <w:jc w:val="center"/>
      </w:pPr>
      <w:r>
        <w:rPr>
          <w:sz w:val="20"/>
        </w:rPr>
        <w:t xml:space="preserve">ВОПРОСОВ, КАСАЮЩИХСЯ СОБЛЮДЕНИЯ ТРЕБОВАНИЙ К СЛУЖЕБНОМУ</w:t>
      </w:r>
    </w:p>
    <w:p>
      <w:pPr>
        <w:pStyle w:val="2"/>
        <w:jc w:val="center"/>
      </w:pPr>
      <w:r>
        <w:rPr>
          <w:sz w:val="20"/>
        </w:rPr>
        <w:t xml:space="preserve">(ДОЛЖНОСТНОМУ) ПОВЕДЕНИЮ ЛИЦ, ЗАМЕЩАЮЩИХ ГОСУДАРСТВЕННЫЕ</w:t>
      </w:r>
    </w:p>
    <w:p>
      <w:pPr>
        <w:pStyle w:val="2"/>
        <w:jc w:val="center"/>
      </w:pPr>
      <w:r>
        <w:rPr>
          <w:sz w:val="20"/>
        </w:rPr>
        <w:t xml:space="preserve">ДОЛЖНОСТИ АСТРАХАНСКОЙ ОБЛАСТИ, И УРЕГУЛИРОВАНИЯ</w:t>
      </w:r>
    </w:p>
    <w:p>
      <w:pPr>
        <w:pStyle w:val="2"/>
        <w:jc w:val="center"/>
      </w:pPr>
      <w:r>
        <w:rPr>
          <w:sz w:val="20"/>
        </w:rPr>
        <w:t xml:space="preserve">КОНФЛИКТА ИНТЕРЕСОВ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Губернатора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30.12.2016 </w:t>
            </w:r>
            <w:hyperlink w:history="0" r:id="rId7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      <w:r>
                <w:rPr>
                  <w:sz w:val="20"/>
                  <w:color w:val="0000ff"/>
                </w:rPr>
                <w:t xml:space="preserve">N 111</w:t>
              </w:r>
            </w:hyperlink>
            <w:r>
              <w:rPr>
                <w:sz w:val="20"/>
                <w:color w:val="392c69"/>
              </w:rPr>
              <w:t xml:space="preserve">, от 02.03.2020 </w:t>
            </w:r>
            <w:hyperlink w:history="0" r:id="rId8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35</w:t>
              </w:r>
            </w:hyperlink>
            <w:r>
              <w:rPr>
                <w:sz w:val="20"/>
                <w:color w:val="392c69"/>
              </w:rPr>
              <w:t xml:space="preserve">, от 01.12.2020 </w:t>
            </w:r>
            <w:hyperlink w:history="0" r:id="rId9" w:tooltip="Постановление Губернатора Астраханской области от 01.12.2020 N 134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134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12.07.2022 </w:t>
            </w:r>
            <w:hyperlink w:history="0" r:id="rId10" w:tooltip="Постановление Губернатора Астраханской области от 12.07.2022 N 67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67</w:t>
              </w:r>
            </w:hyperlink>
            <w:r>
              <w:rPr>
                <w:sz w:val="20"/>
                <w:color w:val="392c69"/>
              </w:rPr>
              <w:t xml:space="preserve">, от 12.04.2023 </w:t>
            </w:r>
            <w:hyperlink w:history="0" r:id="rId11" w:tooltip="Постановление Губернатора Астраханской области от 12.04.2023 N 41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41</w:t>
              </w:r>
            </w:hyperlink>
            <w:r>
              <w:rPr>
                <w:sz w:val="20"/>
                <w:color w:val="392c69"/>
              </w:rPr>
              <w:t xml:space="preserve">, от 15.01.2024 </w:t>
            </w:r>
            <w:hyperlink w:history="0" r:id="rId12" w:tooltip="Постановление Губернатора Астраханской области от 15.01.2024 N 3 &quot;О внесении изменений в постановление Губернатора Астраханской области от 14.10.2015 N 93&quot; {КонсультантПлюс}">
              <w:r>
                <w:rPr>
                  <w:sz w:val="20"/>
                  <w:color w:val="0000ff"/>
                </w:rPr>
                <w:t xml:space="preserve">N 3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целях реализации </w:t>
      </w:r>
      <w:hyperlink w:history="0" r:id="rId13" w:tooltip="Указ Президента РФ от 15.07.2015 N 364 (ред. от 26.06.2023) &quot;О мерах по совершенствованию организации деятельности в области противодействия коррупции&quot; (вместе с &quot;Типовым положением о комиссии по координации работы по противодействию коррупции в субъекте Российской Федерации&quot;, &quot;Типовым положением о подразделении федерального государственного органа по профилактике коррупционных и иных правонарушений&quot;, &quot;Типовым положением об органе субъекта Российской Федерации по профилактике коррупционных и иных правонаруш {КонсультантПлюс}">
        <w:r>
          <w:rPr>
            <w:sz w:val="20"/>
            <w:color w:val="0000ff"/>
          </w:rPr>
          <w:t xml:space="preserve">Указа</w:t>
        </w:r>
      </w:hyperlink>
      <w:r>
        <w:rPr>
          <w:sz w:val="20"/>
        </w:rPr>
        <w:t xml:space="preserve"> Президента Российской Федерации от 15.07.2015 N 364 "О мерах по совершенствованию организации деятельности в области противодействия коррупции" постановляю: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прилагаемый </w:t>
      </w:r>
      <w:hyperlink w:history="0" w:anchor="P35" w:tooltip="ПОРЯДОК">
        <w:r>
          <w:rPr>
            <w:sz w:val="20"/>
            <w:color w:val="0000ff"/>
          </w:rPr>
          <w:t xml:space="preserve">Порядок</w:t>
        </w:r>
      </w:hyperlink>
      <w:r>
        <w:rPr>
          <w:sz w:val="20"/>
        </w:rPr>
        <w:t xml:space="preserve"> рассмотрения комиссией по координации работы по противодействию коррупции в Астраханской области вопросов, касающихся соблюдения требований к служебному (должностному) поведению лиц, замещающих государственные должности Астраханской области, и урегулирования конфликта интересов.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4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30.12.2016 N 111)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Агентству связи и массовых коммуникаций Астраханской области (Зайцева М.А.) опубликовать настоящее Постановление в средствах массовой информации.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Постановление вступает в силу со дня его официального опубликования.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Губернатор Астраханской области</w:t>
      </w:r>
    </w:p>
    <w:p>
      <w:pPr>
        <w:pStyle w:val="0"/>
        <w:jc w:val="right"/>
      </w:pPr>
      <w:r>
        <w:rPr>
          <w:sz w:val="20"/>
        </w:rPr>
        <w:t xml:space="preserve">А.А.ЖИЛКИН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Постановлением Губернатора</w:t>
      </w:r>
    </w:p>
    <w:p>
      <w:pPr>
        <w:pStyle w:val="0"/>
        <w:jc w:val="right"/>
      </w:pPr>
      <w:r>
        <w:rPr>
          <w:sz w:val="20"/>
        </w:rPr>
        <w:t xml:space="preserve">Астраханской области</w:t>
      </w:r>
    </w:p>
    <w:p>
      <w:pPr>
        <w:pStyle w:val="0"/>
        <w:jc w:val="right"/>
      </w:pPr>
      <w:r>
        <w:rPr>
          <w:sz w:val="20"/>
        </w:rPr>
        <w:t xml:space="preserve">от 14 октября 2015 г. N 93</w:t>
      </w:r>
    </w:p>
    <w:p>
      <w:pPr>
        <w:pStyle w:val="0"/>
        <w:jc w:val="right"/>
      </w:pPr>
      <w:r>
        <w:rPr>
          <w:sz w:val="20"/>
        </w:rPr>
      </w:r>
    </w:p>
    <w:bookmarkStart w:id="35" w:name="P35"/>
    <w:bookmarkEnd w:id="35"/>
    <w:p>
      <w:pPr>
        <w:pStyle w:val="2"/>
        <w:jc w:val="center"/>
      </w:pPr>
      <w:r>
        <w:rPr>
          <w:sz w:val="20"/>
        </w:rPr>
        <w:t xml:space="preserve">ПОРЯДОК</w:t>
      </w:r>
    </w:p>
    <w:p>
      <w:pPr>
        <w:pStyle w:val="2"/>
        <w:jc w:val="center"/>
      </w:pPr>
      <w:r>
        <w:rPr>
          <w:sz w:val="20"/>
        </w:rPr>
        <w:t xml:space="preserve">РАССМОТРЕНИЯ КОМИССИЕЙ ПО КООРДИНАЦИИ РАБОТЫ</w:t>
      </w:r>
    </w:p>
    <w:p>
      <w:pPr>
        <w:pStyle w:val="2"/>
        <w:jc w:val="center"/>
      </w:pPr>
      <w:r>
        <w:rPr>
          <w:sz w:val="20"/>
        </w:rPr>
        <w:t xml:space="preserve">ПО ПРОТИВОДЕЙСТВИЮ КОРРУПЦИИ В АСТРАХАНСКОЙ</w:t>
      </w:r>
    </w:p>
    <w:p>
      <w:pPr>
        <w:pStyle w:val="2"/>
        <w:jc w:val="center"/>
      </w:pPr>
      <w:r>
        <w:rPr>
          <w:sz w:val="20"/>
        </w:rPr>
        <w:t xml:space="preserve">ОБЛАСТИ ВОПРОСОВ, КАСАЮЩИХСЯ СОБЛЮДЕНИЯ ТРЕБОВАНИЙ</w:t>
      </w:r>
    </w:p>
    <w:p>
      <w:pPr>
        <w:pStyle w:val="2"/>
        <w:jc w:val="center"/>
      </w:pPr>
      <w:r>
        <w:rPr>
          <w:sz w:val="20"/>
        </w:rPr>
        <w:t xml:space="preserve">К СЛУЖЕБНОМУ (ДОЛЖНОСТНОМУ) ПОВЕДЕНИЮ ЛИЦ, ЗАМЕЩАЮЩИХ</w:t>
      </w:r>
    </w:p>
    <w:p>
      <w:pPr>
        <w:pStyle w:val="2"/>
        <w:jc w:val="center"/>
      </w:pPr>
      <w:r>
        <w:rPr>
          <w:sz w:val="20"/>
        </w:rPr>
        <w:t xml:space="preserve">ГОСУДАРСТВЕННЫЕ ДОЛЖНОСТИ АСТРАХАНСКОЙ ОБЛАСТИ,</w:t>
      </w:r>
    </w:p>
    <w:p>
      <w:pPr>
        <w:pStyle w:val="2"/>
        <w:jc w:val="center"/>
      </w:pPr>
      <w:r>
        <w:rPr>
          <w:sz w:val="20"/>
        </w:rPr>
        <w:t xml:space="preserve">И УРЕГУЛИРОВАНИЯ КОНФЛИКТА ИНТЕРЕСОВ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Губернатора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30.12.2016 </w:t>
            </w:r>
            <w:hyperlink w:history="0" r:id="rId15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      <w:r>
                <w:rPr>
                  <w:sz w:val="20"/>
                  <w:color w:val="0000ff"/>
                </w:rPr>
                <w:t xml:space="preserve">N 111</w:t>
              </w:r>
            </w:hyperlink>
            <w:r>
              <w:rPr>
                <w:sz w:val="20"/>
                <w:color w:val="392c69"/>
              </w:rPr>
              <w:t xml:space="preserve">, от 02.03.2020 </w:t>
            </w:r>
            <w:hyperlink w:history="0" r:id="rId16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35</w:t>
              </w:r>
            </w:hyperlink>
            <w:r>
              <w:rPr>
                <w:sz w:val="20"/>
                <w:color w:val="392c69"/>
              </w:rPr>
              <w:t xml:space="preserve">, от 01.12.2020 </w:t>
            </w:r>
            <w:hyperlink w:history="0" r:id="rId17" w:tooltip="Постановление Губернатора Астраханской области от 01.12.2020 N 134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134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12.07.2022 </w:t>
            </w:r>
            <w:hyperlink w:history="0" r:id="rId18" w:tooltip="Постановление Губернатора Астраханской области от 12.07.2022 N 67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67</w:t>
              </w:r>
            </w:hyperlink>
            <w:r>
              <w:rPr>
                <w:sz w:val="20"/>
                <w:color w:val="392c69"/>
              </w:rPr>
              <w:t xml:space="preserve">, от 12.04.2023 </w:t>
            </w:r>
            <w:hyperlink w:history="0" r:id="rId19" w:tooltip="Постановление Губернатора Астраханской области от 12.04.2023 N 41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41</w:t>
              </w:r>
            </w:hyperlink>
            <w:r>
              <w:rPr>
                <w:sz w:val="20"/>
                <w:color w:val="392c69"/>
              </w:rPr>
              <w:t xml:space="preserve">, от 15.01.2024 </w:t>
            </w:r>
            <w:hyperlink w:history="0" r:id="rId20" w:tooltip="Постановление Губернатора Астраханской области от 15.01.2024 N 3 &quot;О внесении изменений в постановление Губернатора Астраханской области от 14.10.2015 N 93&quot; {КонсультантПлюс}">
              <w:r>
                <w:rPr>
                  <w:sz w:val="20"/>
                  <w:color w:val="0000ff"/>
                </w:rPr>
                <w:t xml:space="preserve">N 3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Настоящий Порядок рассмотрения комиссией по координации работы по противодействию коррупции Астраханской области вопросов, касающихся соблюдения требований к служебному (должностному) поведению лиц, замещающих государственные должности Астраханской области, и урегулирования конфликта интересов (далее - Порядок) разработан в соответствии с Федеральным </w:t>
      </w:r>
      <w:hyperlink w:history="0" r:id="rId21" w:tooltip="Федеральный закон от 25.12.2008 N 273-ФЗ (ред. от 19.12.2023) &quot;О противодействии корруп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25.12.2008 N 273-ФЗ "О противодействии коррупции" и </w:t>
      </w:r>
      <w:hyperlink w:history="0" r:id="rId22" w:tooltip="Указ Президента РФ от 15.07.2015 N 364 (ред. от 26.06.2023) &quot;О мерах по совершенствованию организации деятельности в области противодействия коррупции&quot; (вместе с &quot;Типовым положением о комиссии по координации работы по противодействию коррупции в субъекте Российской Федерации&quot;, &quot;Типовым положением о подразделении федерального государственного органа по профилактике коррупционных и иных правонарушений&quot;, &quot;Типовым положением об органе субъекта Российской Федерации по профилактике коррупционных и иных правонаруш {КонсультантПлюс}">
        <w:r>
          <w:rPr>
            <w:sz w:val="20"/>
            <w:color w:val="0000ff"/>
          </w:rPr>
          <w:t xml:space="preserve">Указом</w:t>
        </w:r>
      </w:hyperlink>
      <w:r>
        <w:rPr>
          <w:sz w:val="20"/>
        </w:rPr>
        <w:t xml:space="preserve"> Президента Российской Федерации от 15.07.2015 N 364 "О мерах по совершенствованию организации деятельности в области противодействия коррупции" и определяет процедуру рассмотрения комиссией по координации работы по противодействию коррупции Астраханской области (далее - комиссия) вопросов, касающихся соблюдения требований к служебному (должностному) поведению лиц, замещающих должности членов Правительства Астраханской области, Уполномоченного по правам человека в Астраханской области, Уполномоченного по защите прав предпринимателей в Астраханской области, Уполномоченного по правам ребенка в Астраханской области, председателя Контрольно-счетной палаты Астраханской области, членов избирательной комиссии Астраханской области, замещающих государственные должности Астраханской области (далее - лица, замещающие государственные должности Астраханской области), и урегулирования конфликта интересов.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30.12.2016 </w:t>
      </w:r>
      <w:hyperlink w:history="0" r:id="rId23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N 111</w:t>
        </w:r>
      </w:hyperlink>
      <w:r>
        <w:rPr>
          <w:sz w:val="20"/>
        </w:rPr>
        <w:t xml:space="preserve">, от 02.03.2020 </w:t>
      </w:r>
      <w:hyperlink w:history="0" r:id="rId24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N 35</w:t>
        </w:r>
      </w:hyperlink>
      <w:r>
        <w:rPr>
          <w:sz w:val="20"/>
        </w:rPr>
        <w:t xml:space="preserve">)</w:t>
      </w:r>
    </w:p>
    <w:bookmarkStart w:id="49" w:name="P49"/>
    <w:bookmarkEnd w:id="49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Основанием для проведения заседания комиссии является: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сообщение, поданное лицом, замещающим государственную должность Астраханской области, о возникновении личной заинтересованности при исполнении должностных обязанностей, которая приводит или может привести к конфликту интересов (далее - сообщение);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уведомление, поданное лицом, замещающим государственную должность Астраханской области, о возникшем конфликте интересов или о возможности его возникновения (далее - уведомление);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результаты проверки достоверности и полноты сведений о доходах, об имуществе и обязательствах имущественного характера, представляемые в соответствии с законодательством Российской Федерации о противодействии коррупции, направленные в соответствии с </w:t>
      </w:r>
      <w:hyperlink w:history="0" r:id="rId25" w:tooltip="Закон Астраханской области от 28.05.2008 N 23/2008-ОЗ (ред. от 30.10.2023) (с изм. и доп., вступ. в силу с 01.01.2024) &quot;О противодействии коррупции в Астраханской области&quot; (принят Государственной Думой Астраханской области 22.05.2008) {КонсультантПлюс}">
        <w:r>
          <w:rPr>
            <w:sz w:val="20"/>
            <w:color w:val="0000ff"/>
          </w:rPr>
          <w:t xml:space="preserve">частью 11 статьи 14.3</w:t>
        </w:r>
      </w:hyperlink>
      <w:r>
        <w:rPr>
          <w:sz w:val="20"/>
        </w:rPr>
        <w:t xml:space="preserve"> Закона Астраханской области от 28.05.2008 N 23/2008-ОЗ "О противодействии коррупции в Астраханской области" (далее - Закон Астраханской области, результаты проверки);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достаточная информация о совершении правонарушения, предусмотренного </w:t>
      </w:r>
      <w:hyperlink w:history="0" r:id="rId26" w:tooltip="Федеральный закон от 25.12.2008 N 273-ФЗ (ред. от 19.12.2023) &quot;О противодействии коррупции&quot; {КонсультантПлюс}">
        <w:r>
          <w:rPr>
            <w:sz w:val="20"/>
            <w:color w:val="0000ff"/>
          </w:rPr>
          <w:t xml:space="preserve">статьей 13.1</w:t>
        </w:r>
      </w:hyperlink>
      <w:r>
        <w:rPr>
          <w:sz w:val="20"/>
        </w:rPr>
        <w:t xml:space="preserve"> Федерального закона от 25.12.2008 N 273-ФЗ "О противодействии коррупции" (далее - Федеральный закон "О противодействии коррупции"), выявленная в ходе рассмотрения сообщения или уведомления либо представленная в письменной форме в комиссию в соответствии с </w:t>
      </w:r>
      <w:hyperlink w:history="0" r:id="rId27" w:tooltip="Закон Астраханской области от 28.05.2008 N 23/2008-ОЗ (ред. от 30.10.2023) (с изм. и доп., вступ. в силу с 01.01.2024) &quot;О противодействии коррупции в Астраханской области&quot; (принят Государственной Думой Астраханской области 22.05.2008) {КонсультантПлюс}">
        <w:r>
          <w:rPr>
            <w:sz w:val="20"/>
            <w:color w:val="0000ff"/>
          </w:rPr>
          <w:t xml:space="preserve">частью 4 статьи 14.1</w:t>
        </w:r>
      </w:hyperlink>
      <w:r>
        <w:rPr>
          <w:sz w:val="20"/>
        </w:rPr>
        <w:t xml:space="preserve"> Закона Астраханской области (далее - достаточная информация о совершении правонарушения);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8" w:tooltip="Постановление Губернатора Астраханской области от 15.01.2024 N 3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15.01.2024 N 3)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информация, касающаяся соблюдения (несоблюдения) лицами, замещающими государственные должности Астраханской области, обязанностей (требований), ограничений и запретов, установленных Федеральным </w:t>
      </w:r>
      <w:hyperlink w:history="0" r:id="rId29" w:tooltip="Федеральный закон от 25.12.2008 N 273-ФЗ (ред. от 19.12.2023) &quot;О противодействии корруп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противодействии коррупции", другими федеральными законами, законами Астраханской области (далее - информация, касающаяся соблюдения обязанностей (требований), ограничений и запретов), поступившая в письменной форме в комиссию от органа Астраханской области по профилактике коррупционных и иных правонарушений: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0" w:tooltip="Постановление Губернатора Астраханской области от 12.04.2023 N 41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12.04.2023 N 41)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правоохранительных, налоговых и других государственных органов;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постоянно действующих руководящих органов политических партий и зарегистрированных в соответствии с федеральным законодательством общероссийских общественных объединений, не являющихся политическими партиями, а также региональных отделений политических партий, межрегиональных и региональных общественных объединений;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Общественной палаты Российской Федерации и Общественной палаты Астраханской области;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общероссийских и региональных средств массовой информации;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избирательной комиссии Астраханской области;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Контрольно-счетной палаты Астраханской области;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лица, входящего в состав комиссии.</w:t>
      </w:r>
    </w:p>
    <w:p>
      <w:pPr>
        <w:pStyle w:val="0"/>
        <w:jc w:val="both"/>
      </w:pPr>
      <w:r>
        <w:rPr>
          <w:sz w:val="20"/>
        </w:rPr>
        <w:t xml:space="preserve">(п. 2 в ред. </w:t>
      </w:r>
      <w:hyperlink w:history="0" r:id="rId31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02.03.2020 N 35)</w:t>
      </w:r>
    </w:p>
    <w:bookmarkStart w:id="65" w:name="P65"/>
    <w:bookmarkEnd w:id="65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Секретарь комиссии в течение 3 рабочих дней со дня поступления (выявления) в комиссию сообщения, уведомления, результатов проверки, достаточной информации о совершении правонарушения, информации, касающейся соблюдения обязанностей (требований), ограничений и запретов (далее - материалы), направляет материалы для рассмотрения в орган Астраханской области по профилактике коррупционных и иных правонарушений.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01.12.2020 </w:t>
      </w:r>
      <w:hyperlink w:history="0" r:id="rId32" w:tooltip="Постановление Губернатора Астраханской области от 01.12.2020 N 134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134</w:t>
        </w:r>
      </w:hyperlink>
      <w:r>
        <w:rPr>
          <w:sz w:val="20"/>
        </w:rPr>
        <w:t xml:space="preserve">, от 12.04.2023 </w:t>
      </w:r>
      <w:hyperlink w:history="0" r:id="rId33" w:tooltip="Постановление Губернатора Астраханской области от 12.04.2023 N 41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41</w:t>
        </w:r>
      </w:hyperlink>
      <w:r>
        <w:rPr>
          <w:sz w:val="20"/>
        </w:rPr>
        <w:t xml:space="preserve">, от 15.01.2024 </w:t>
      </w:r>
      <w:hyperlink w:history="0" r:id="rId34" w:tooltip="Постановление Губернатора Астраханской области от 15.01.2024 N 3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N 3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Орган Астраханской области по профилактике коррупционных и иных правонарушений при рассмотрении материалов может осуществлять следующие действия: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01.12.2020 </w:t>
      </w:r>
      <w:hyperlink w:history="0" r:id="rId35" w:tooltip="Постановление Губернатора Астраханской области от 01.12.2020 N 134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134</w:t>
        </w:r>
      </w:hyperlink>
      <w:r>
        <w:rPr>
          <w:sz w:val="20"/>
        </w:rPr>
        <w:t xml:space="preserve">, от 12.04.2023 </w:t>
      </w:r>
      <w:hyperlink w:history="0" r:id="rId36" w:tooltip="Постановление Губернатора Астраханской области от 12.04.2023 N 41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41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проводить по согласованию с председателем комиссии собеседование с лицом, замещающим государственную должность Астраханской области, в отношении которого рассматривается вопрос, касающийся соблюдения требований к служебному (должностному) поведению или урегулирования конфликта интересов (далее - проверяемое лицо);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получать от проверяемого лица пояснения по представленным им сообщению, уведомлению (далее - пояснение);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наводить справки у физических лиц и с их согласия получать от них информацию;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использовать государственную информационную систему в области противодействия коррупции "Посейдон", в том числе для направления запросов;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37" w:tooltip="Постановление Губернатора Астраханской области от 12.07.2022 N 67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12.07.2022 N 67)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Орган Астраханской области по профилактике коррупционных и иных правонарушений в течение 7 рабочих дней со дня поступления в орган Астраханской области по профилактике коррупционных и иных правонарушений материалов составляет мотивированное заключение и направляет его вместе с материалами председателю комиссии.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01.12.2020 </w:t>
      </w:r>
      <w:hyperlink w:history="0" r:id="rId38" w:tooltip="Постановление Губернатора Астраханской области от 01.12.2020 N 134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134</w:t>
        </w:r>
      </w:hyperlink>
      <w:r>
        <w:rPr>
          <w:sz w:val="20"/>
        </w:rPr>
        <w:t xml:space="preserve">, от 12.04.2023 </w:t>
      </w:r>
      <w:hyperlink w:history="0" r:id="rId39" w:tooltip="Постановление Губернатора Астраханской области от 12.04.2023 N 41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41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Мотивированное заключение должно содержать: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информацию, изложенную в материалах;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информацию, полученную при собеседовании с проверяемым лицом (в случае проведения собеседования);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информацию, представленную проверяемым лицом в пояснении (в случае ее представления);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информацию, полученную от физических лиц с их согласия;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информацию, полученную с использованием государственной информационной системы в области противодействия коррупции "Посейдон";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40" w:tooltip="Постановление Губернатора Астраханской области от 12.07.2022 N 67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12.07.2022 N 67; в ред. </w:t>
      </w:r>
      <w:hyperlink w:history="0" r:id="rId41" w:tooltip="Постановление Губернатора Астраханской области от 15.01.2024 N 3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15.01.2024 N 3)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мотивированный вывод по результатам предварительного рассмотрения материалов, а также рекомендации представителю нанимателя проверяемого лица для принятия одного из решений в соответствии с </w:t>
      </w:r>
      <w:hyperlink w:history="0" w:anchor="P105" w:tooltip="13. По итогам рассмотрения сообщения или уведомления комиссия принимает одно из следующих решений:">
        <w:r>
          <w:rPr>
            <w:sz w:val="20"/>
            <w:color w:val="0000ff"/>
          </w:rPr>
          <w:t xml:space="preserve">пунктами 13</w:t>
        </w:r>
      </w:hyperlink>
      <w:r>
        <w:rPr>
          <w:sz w:val="20"/>
        </w:rPr>
        <w:t xml:space="preserve"> - </w:t>
      </w:r>
      <w:hyperlink w:history="0" w:anchor="P115" w:tooltip="16. По итогам рассмотрения информации, касающейся соблюдения обязанностей (требований), ограничений и запретов, комиссия принимает одно из следующих решений:">
        <w:r>
          <w:rPr>
            <w:sz w:val="20"/>
            <w:color w:val="0000ff"/>
          </w:rPr>
          <w:t xml:space="preserve">16</w:t>
        </w:r>
      </w:hyperlink>
      <w:r>
        <w:rPr>
          <w:sz w:val="20"/>
        </w:rPr>
        <w:t xml:space="preserve"> настоящего Порядка.</w:t>
      </w:r>
    </w:p>
    <w:p>
      <w:pPr>
        <w:pStyle w:val="0"/>
        <w:jc w:val="both"/>
      </w:pPr>
      <w:r>
        <w:rPr>
          <w:sz w:val="20"/>
        </w:rPr>
        <w:t xml:space="preserve">(п. 3 в ред. </w:t>
      </w:r>
      <w:hyperlink w:history="0" r:id="rId42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02.03.2020 N 35)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Дата проведения заседания комиссии, на котором предусматривается рассмотрение вопросов, указанных в </w:t>
      </w:r>
      <w:hyperlink w:history="0" w:anchor="P49" w:tooltip="2. Основанием для проведения заседания комиссии является:">
        <w:r>
          <w:rPr>
            <w:sz w:val="20"/>
            <w:color w:val="0000ff"/>
          </w:rPr>
          <w:t xml:space="preserve">пункте 2</w:t>
        </w:r>
      </w:hyperlink>
      <w:r>
        <w:rPr>
          <w:sz w:val="20"/>
        </w:rPr>
        <w:t xml:space="preserve"> настоящего Порядка, и место его проведения определяются председателем комиссии.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3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30.12.2016 N 111)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Секретарь комиссии обеспечивает подготовку вопросов, выносимых на заседание комиссии, а также организует информирование членов комиссии, проверяемого лица о вопросах, включенных в повестку дня заседания комиссии, дате, времени и месте проведения заседания комиссии не позднее чем за семь рабочих дней до дня заседания комиссии.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30.12.2016 </w:t>
      </w:r>
      <w:hyperlink w:history="0" r:id="rId44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N 111</w:t>
        </w:r>
      </w:hyperlink>
      <w:r>
        <w:rPr>
          <w:sz w:val="20"/>
        </w:rPr>
        <w:t xml:space="preserve">, от 02.03.2020 </w:t>
      </w:r>
      <w:hyperlink w:history="0" r:id="rId45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N 35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Заседание комиссии считается правомочным, если на нем присутствует не менее двух третей от общего числа членов комиссии.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6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30.12.2016 N 111)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 Все члены комиссии при принятии решений обладают равными правами.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7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30.12.2016 N 111)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 В случае если на заседании комиссии рассматривается вопрос о соблюдении требований к служебному (должностному) поведению или об урегулировании конфликта интересов в отношении одного из членов комиссии, указанный член комиссии не имеет права голоса при принятии решения, предусмотренного пунктами 13 - 16 настоящего Порядка.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30.12.2016 </w:t>
      </w:r>
      <w:hyperlink w:history="0" r:id="rId48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N 111</w:t>
        </w:r>
      </w:hyperlink>
      <w:r>
        <w:rPr>
          <w:sz w:val="20"/>
        </w:rPr>
        <w:t xml:space="preserve">, от 02.03.2020 </w:t>
      </w:r>
      <w:hyperlink w:history="0" r:id="rId49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N 35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9. Заседание комиссии проводится в присутствии проверяемого лица, за исключением случаев, если проверяемое лицо, намеревающееся лично присутствовать на заседании комиссии и надлежащим образом извещенное о времени и месте его проведения, не явилось на заседание комиссии.</w:t>
      </w:r>
    </w:p>
    <w:p>
      <w:pPr>
        <w:pStyle w:val="0"/>
        <w:jc w:val="both"/>
      </w:pPr>
      <w:r>
        <w:rPr>
          <w:sz w:val="20"/>
        </w:rPr>
        <w:t xml:space="preserve">(п. 9 в ред. </w:t>
      </w:r>
      <w:hyperlink w:history="0" r:id="rId50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02.03.2020 N 35)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 намерении лично присутствовать на заседании комиссии лицо, замещающее государственную должность Астраханской области, указывает в заявлении, представляемом в соответствии с </w:t>
      </w:r>
      <w:hyperlink w:history="0" w:anchor="P49" w:tooltip="2. Основанием для проведения заседания комиссии является:">
        <w:r>
          <w:rPr>
            <w:sz w:val="20"/>
            <w:color w:val="0000ff"/>
          </w:rPr>
          <w:t xml:space="preserve">пунктами 2</w:t>
        </w:r>
      </w:hyperlink>
      <w:r>
        <w:rPr>
          <w:sz w:val="20"/>
        </w:rPr>
        <w:t xml:space="preserve"> и </w:t>
      </w:r>
      <w:hyperlink w:history="0" w:anchor="P65" w:tooltip="3. Секретарь комиссии в течение 3 рабочих дней со дня поступления (выявления) в комиссию сообщения, уведомления, результатов проверки, достаточной информации о совершении правонарушения, информации, касающейся соблюдения обязанностей (требований), ограничений и запретов (далее - материалы), направляет материалы для рассмотрения в орган Астраханской области по профилактике коррупционных и иных правонарушений.">
        <w:r>
          <w:rPr>
            <w:sz w:val="20"/>
            <w:color w:val="0000ff"/>
          </w:rPr>
          <w:t xml:space="preserve">3</w:t>
        </w:r>
      </w:hyperlink>
      <w:r>
        <w:rPr>
          <w:sz w:val="20"/>
        </w:rPr>
        <w:t xml:space="preserve"> настоящего Порядка. Без такого указания заседание комиссии проводится в отсутствие лица, замещающего государственную должность Астраханской области.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1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30.12.2016 N 111)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10. На заседание комиссии по решению председателя комиссии могут приглашаться должностные лица федеральных государственных органов, государственных органов Астраханской области, органов местного самоуправления муниципальных образований Астраханской области, а также представители заинтересованных организаций.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2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30.12.2016 N 111)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11. На заседании комиссии в порядке, определяемом председателем комиссии, заслушиваются пояснения проверяемого лица и рассматриваются материалы, относящиеся к вопросам, включенным в повестку дня заседания. На заседании комиссии по ходатайству членов комиссии, лица, замещающего государственную должность Астраханской, могут быть заслушаны иные лица и рассмотрены представленные ими материалы.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30.12.2016 </w:t>
      </w:r>
      <w:hyperlink w:history="0" r:id="rId53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N 111</w:t>
        </w:r>
      </w:hyperlink>
      <w:r>
        <w:rPr>
          <w:sz w:val="20"/>
        </w:rPr>
        <w:t xml:space="preserve">, от 02.03.2020 </w:t>
      </w:r>
      <w:hyperlink w:history="0" r:id="rId54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N 35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12. Члены комиссии и лица, участвовавшие в его заседании, не вправе разглашать сведения, ставшие им известными в ходе работы комиссии.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5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30.12.2016 N 111)</w:t>
      </w:r>
    </w:p>
    <w:bookmarkStart w:id="105" w:name="P105"/>
    <w:bookmarkEnd w:id="105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13. По итогам рассмотрения сообщения или уведомления комиссия принимает одно из следующих решений: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признает, что при исполнении проверяемым лицом должностных обязанностей возможность возникновения конфликта интересов отсутствует;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признает, что при исполнении проверяемым лицом должностных обязанностей конфликт интересов отсутствует;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признает, что при исполнении проверяемым лицом должностных обязанностей личная заинтересованность приводит или может привести к конфликту интересов (в этом случае комиссия рекомендует проверяемому лицу и (или) представителю его нанимателя принять меры по урегулированию конфликта интересов или по недопущению его возникновения);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признает, что проверяемое лицо не соблюдало требования об урегулировании конфликта интересов (в этом случае комиссия рекомендует представителю нанимателя проверяемого лица применить к нему конкретную меру ответственности).</w:t>
      </w:r>
    </w:p>
    <w:p>
      <w:pPr>
        <w:pStyle w:val="0"/>
        <w:jc w:val="both"/>
      </w:pPr>
      <w:r>
        <w:rPr>
          <w:sz w:val="20"/>
        </w:rPr>
        <w:t xml:space="preserve">(п. 13 в ред. </w:t>
      </w:r>
      <w:hyperlink w:history="0" r:id="rId56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02.03.2020 N 35)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14. По итогам рассмотрения результатов проверки комиссия принимает решение в соответствии с </w:t>
      </w:r>
      <w:hyperlink w:history="0" r:id="rId57" w:tooltip="Закон Астраханской области от 28.05.2008 N 23/2008-ОЗ (ред. от 30.10.2023) (с изм. и доп., вступ. в силу с 01.01.2024) &quot;О противодействии коррупции в Астраханской области&quot; (принят Государственной Думой Астраханской области 22.05.2008) {КонсультантПлюс}">
        <w:r>
          <w:rPr>
            <w:sz w:val="20"/>
            <w:color w:val="0000ff"/>
          </w:rPr>
          <w:t xml:space="preserve">частью 11 статьи 14.3</w:t>
        </w:r>
      </w:hyperlink>
      <w:r>
        <w:rPr>
          <w:sz w:val="20"/>
        </w:rPr>
        <w:t xml:space="preserve"> Закона Астраханской области.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8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02.03.2020 N 35)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15. По итогам рассмотрения достаточной информации о совершении правонарушения комиссия принимает решение в соответствии с </w:t>
      </w:r>
      <w:hyperlink w:history="0" r:id="rId59" w:tooltip="Закон Астраханской области от 28.05.2008 N 23/2008-ОЗ (ред. от 30.10.2023) (с изм. и доп., вступ. в силу с 01.01.2024) &quot;О противодействии коррупции в Астраханской области&quot; (принят Государственной Думой Астраханской области 22.05.2008) {КонсультантПлюс}">
        <w:r>
          <w:rPr>
            <w:sz w:val="20"/>
            <w:color w:val="0000ff"/>
          </w:rPr>
          <w:t xml:space="preserve">частью 4 статьи 14.1</w:t>
        </w:r>
      </w:hyperlink>
      <w:r>
        <w:rPr>
          <w:sz w:val="20"/>
        </w:rPr>
        <w:t xml:space="preserve"> Закона Астраханской области.</w:t>
      </w:r>
    </w:p>
    <w:p>
      <w:pPr>
        <w:pStyle w:val="0"/>
        <w:jc w:val="both"/>
      </w:pPr>
      <w:r>
        <w:rPr>
          <w:sz w:val="20"/>
        </w:rPr>
        <w:t xml:space="preserve">(п. 15 введен </w:t>
      </w:r>
      <w:hyperlink w:history="0" r:id="rId60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02.03.2020 N 35; в ред. </w:t>
      </w:r>
      <w:hyperlink w:history="0" r:id="rId61" w:tooltip="Постановление Губернатора Астраханской области от 15.01.2024 N 3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15.01.2024 N 3)</w:t>
      </w:r>
    </w:p>
    <w:bookmarkStart w:id="115" w:name="P115"/>
    <w:bookmarkEnd w:id="115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16. По итогам рассмотрения информации, касающейся соблюдения обязанностей (требований), ограничений и запретов, комиссия принимает одно из следующих решений: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признает, что проверяемое лицо соблюдало обязанности (требования), ограничения и запреты, установленные Федеральным </w:t>
      </w:r>
      <w:hyperlink w:history="0" r:id="rId62" w:tooltip="Федеральный закон от 25.12.2008 N 273-ФЗ (ред. от 19.12.2023) &quot;О противодействии корруп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противодействии коррупции", другими федеральными законами, законами Астраханской области;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признает, что проверяемое лицо не соблюдало обязанности (требования), ограничения и запреты, установленные Федеральным </w:t>
      </w:r>
      <w:hyperlink w:history="0" r:id="rId63" w:tooltip="Федеральный закон от 25.12.2008 N 273-ФЗ (ред. от 19.12.2023) &quot;О противодействии корруп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противодействии коррупции", другими федеральными законами, законами Астраханской области (в этом случае комиссия рекомендует представителю нанимателя проверяемого лица применить конкретную меру ответственности).</w:t>
      </w:r>
    </w:p>
    <w:p>
      <w:pPr>
        <w:pStyle w:val="0"/>
        <w:jc w:val="both"/>
      </w:pPr>
      <w:r>
        <w:rPr>
          <w:sz w:val="20"/>
        </w:rPr>
        <w:t xml:space="preserve">(п. 16 введен </w:t>
      </w:r>
      <w:hyperlink w:history="0" r:id="rId64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Губернатора Астраханской области от 02.03.2020 N 35)</w:t>
      </w:r>
    </w:p>
    <w:p>
      <w:pPr>
        <w:pStyle w:val="0"/>
        <w:spacing w:before="200" w:line-rule="auto"/>
        <w:ind w:firstLine="540"/>
        <w:jc w:val="both"/>
      </w:pPr>
      <w:hyperlink w:history="0" r:id="rId65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17</w:t>
        </w:r>
      </w:hyperlink>
      <w:r>
        <w:rPr>
          <w:sz w:val="20"/>
        </w:rPr>
        <w:t xml:space="preserve">. Комиссия вправе принять иное, чем предусмотрено </w:t>
      </w:r>
      <w:hyperlink w:history="0" w:anchor="P105" w:tooltip="13. По итогам рассмотрения сообщения или уведомления комиссия принимает одно из следующих решений:">
        <w:r>
          <w:rPr>
            <w:sz w:val="20"/>
            <w:color w:val="0000ff"/>
          </w:rPr>
          <w:t xml:space="preserve">пунктами 13</w:t>
        </w:r>
      </w:hyperlink>
      <w:r>
        <w:rPr>
          <w:sz w:val="20"/>
        </w:rPr>
        <w:t xml:space="preserve"> - </w:t>
      </w:r>
      <w:hyperlink w:history="0" w:anchor="P115" w:tooltip="16. По итогам рассмотрения информации, касающейся соблюдения обязанностей (требований), ограничений и запретов, комиссия принимает одно из следующих решений:">
        <w:r>
          <w:rPr>
            <w:sz w:val="20"/>
            <w:color w:val="0000ff"/>
          </w:rPr>
          <w:t xml:space="preserve">16</w:t>
        </w:r>
      </w:hyperlink>
      <w:r>
        <w:rPr>
          <w:sz w:val="20"/>
        </w:rPr>
        <w:t xml:space="preserve"> настоящего Порядка, решение. Основания и мотивы принятия такого решения должны быть отражены в протоколе заседания комиссии.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66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30.12.2016 N 111)</w:t>
      </w:r>
    </w:p>
    <w:p>
      <w:pPr>
        <w:pStyle w:val="0"/>
        <w:spacing w:before="200" w:line-rule="auto"/>
        <w:ind w:firstLine="540"/>
        <w:jc w:val="both"/>
      </w:pPr>
      <w:hyperlink w:history="0" r:id="rId67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18</w:t>
        </w:r>
      </w:hyperlink>
      <w:r>
        <w:rPr>
          <w:sz w:val="20"/>
        </w:rPr>
        <w:t xml:space="preserve">. В случае установления комиссией факта совершения проверяемым лицом действия (бездействия), содержащего признаки административного правонарушения или состава преступления, секретарь комиссии по поручению председателя комиссии направляет информацию о совершении указанного действия (бездействия) и подтверждающие такой факт документы в правоприменительные органы.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30.12.2016 </w:t>
      </w:r>
      <w:hyperlink w:history="0" r:id="rId68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N 111</w:t>
        </w:r>
      </w:hyperlink>
      <w:r>
        <w:rPr>
          <w:sz w:val="20"/>
        </w:rPr>
        <w:t xml:space="preserve">, от 02.03.2020 </w:t>
      </w:r>
      <w:hyperlink w:history="0" r:id="rId69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N 35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hyperlink w:history="0" r:id="rId70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19</w:t>
        </w:r>
      </w:hyperlink>
      <w:r>
        <w:rPr>
          <w:sz w:val="20"/>
        </w:rPr>
        <w:t xml:space="preserve">. Решения комиссии принимаются коллегиально простым большинством голосов присутствующих на заседании членов комиссии. При равенстве голосов голос председателя комиссии является решающим.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71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30.12.2016 N 111)</w:t>
      </w:r>
    </w:p>
    <w:p>
      <w:pPr>
        <w:pStyle w:val="0"/>
        <w:spacing w:before="200" w:line-rule="auto"/>
        <w:ind w:firstLine="540"/>
        <w:jc w:val="both"/>
      </w:pPr>
      <w:hyperlink w:history="0" r:id="rId72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20</w:t>
        </w:r>
      </w:hyperlink>
      <w:r>
        <w:rPr>
          <w:sz w:val="20"/>
        </w:rPr>
        <w:t xml:space="preserve">. Решение комиссии оформляется протоколом, который подписывают члены комиссии, принимавшие участие в его заседании.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73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30.12.2016 N 111)</w:t>
      </w:r>
    </w:p>
    <w:p>
      <w:pPr>
        <w:pStyle w:val="0"/>
        <w:spacing w:before="200" w:line-rule="auto"/>
        <w:ind w:firstLine="540"/>
        <w:jc w:val="both"/>
      </w:pPr>
      <w:hyperlink w:history="0" r:id="rId74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21</w:t>
        </w:r>
      </w:hyperlink>
      <w:r>
        <w:rPr>
          <w:sz w:val="20"/>
        </w:rPr>
        <w:t xml:space="preserve">. В протоколе заседания комиссии указываются: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75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30.12.2016 N 111)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дата заседания комиссии, фамилии, имена, отчества (последнее - при наличии) членов комиссии и других лиц, присутствующих на заседании;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76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30.12.2016 N 111)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информация о том, что заседание комиссии осуществлялось в порядке, предусмотренном настоящим Порядком;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77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30.12.2016 N 111)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формулировка каждого из рассматриваемых на заседании комиссии вопросов с указанием фамилии, имени, отчества (последнее - при наличии), должности проверяемого лица;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30.12.2016 </w:t>
      </w:r>
      <w:hyperlink w:history="0" r:id="rId78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N 111</w:t>
        </w:r>
      </w:hyperlink>
      <w:r>
        <w:rPr>
          <w:sz w:val="20"/>
        </w:rPr>
        <w:t xml:space="preserve">, от 02.03.2020 </w:t>
      </w:r>
      <w:hyperlink w:history="0" r:id="rId79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N 35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источник информации, содержащей основания для проведения заседания комиссии, и дата поступления информации в орган Астраханской области по профилактике коррупционных и иных правонарушений;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30.12.2016 </w:t>
      </w:r>
      <w:hyperlink w:history="0" r:id="rId80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N 111</w:t>
        </w:r>
      </w:hyperlink>
      <w:r>
        <w:rPr>
          <w:sz w:val="20"/>
        </w:rPr>
        <w:t xml:space="preserve">, от 01.12.2020 </w:t>
      </w:r>
      <w:hyperlink w:history="0" r:id="rId81" w:tooltip="Постановление Губернатора Астраханской области от 01.12.2020 N 134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134</w:t>
        </w:r>
      </w:hyperlink>
      <w:r>
        <w:rPr>
          <w:sz w:val="20"/>
        </w:rPr>
        <w:t xml:space="preserve">, от 12.04.2023 </w:t>
      </w:r>
      <w:hyperlink w:history="0" r:id="rId82" w:tooltip="Постановление Губернатора Астраханской области от 12.04.2023 N 41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41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содержание пояснений проверяемого лица и других лиц по существу рассматриваемых вопросов;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83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02.03.2020 N 35)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фамилии, имена, отчества (последнее - при наличии) выступивших на заседании лиц и краткое изложение их выступлений;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другие сведения;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результаты голосования;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решение и обоснование его принятия.</w:t>
      </w:r>
    </w:p>
    <w:p>
      <w:pPr>
        <w:pStyle w:val="0"/>
        <w:spacing w:before="200" w:line-rule="auto"/>
        <w:ind w:firstLine="540"/>
        <w:jc w:val="both"/>
      </w:pPr>
      <w:hyperlink w:history="0" r:id="rId84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22</w:t>
        </w:r>
      </w:hyperlink>
      <w:r>
        <w:rPr>
          <w:sz w:val="20"/>
        </w:rPr>
        <w:t xml:space="preserve">. Член комиссии, не согласный с принятым решением, вправе в письменном виде изложить свое мнение, которое подлежит обязательному приобщению к протоколу заседания комиссии.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85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30.12.2016 N 111)</w:t>
      </w:r>
    </w:p>
    <w:p>
      <w:pPr>
        <w:pStyle w:val="0"/>
        <w:spacing w:before="200" w:line-rule="auto"/>
        <w:ind w:firstLine="540"/>
        <w:jc w:val="both"/>
      </w:pPr>
      <w:hyperlink w:history="0" r:id="rId86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23</w:t>
        </w:r>
      </w:hyperlink>
      <w:r>
        <w:rPr>
          <w:sz w:val="20"/>
        </w:rPr>
        <w:t xml:space="preserve">. Выписка из протокола заседания комиссии направляется проверяемому лицу в течение 5 рабочих дней со дня подписания протокола.</w:t>
      </w:r>
    </w:p>
    <w:p>
      <w:pPr>
        <w:pStyle w:val="0"/>
        <w:jc w:val="both"/>
      </w:pPr>
      <w:r>
        <w:rPr>
          <w:sz w:val="20"/>
        </w:rPr>
        <w:t xml:space="preserve">(п. 23 в ред. </w:t>
      </w:r>
      <w:hyperlink w:history="0" r:id="rId87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02.03.2020 N 35)</w:t>
      </w:r>
    </w:p>
    <w:p>
      <w:pPr>
        <w:pStyle w:val="0"/>
        <w:spacing w:before="200" w:line-rule="auto"/>
        <w:ind w:firstLine="540"/>
        <w:jc w:val="both"/>
      </w:pPr>
      <w:hyperlink w:history="0" r:id="rId88" w:tooltip="Постановление Губернатора Астраханской области от 02.03.2020 N 35 &quot;О внесении изменений в постановление Губернатора Астраханской области от 14.10.2015 N 93 и признании утратившими силу постановлений Губернатора Астраханской области&quot; {КонсультантПлюс}">
        <w:r>
          <w:rPr>
            <w:sz w:val="20"/>
            <w:color w:val="0000ff"/>
          </w:rPr>
          <w:t xml:space="preserve">24</w:t>
        </w:r>
      </w:hyperlink>
      <w:r>
        <w:rPr>
          <w:sz w:val="20"/>
        </w:rPr>
        <w:t xml:space="preserve">. Решение комиссии может быть обжаловано в порядке, установленном законодательством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89" w:tooltip="Постановление Губернатора Астраханской области от 30.12.2016 N 111 &quot;О внесении изменений в постановление Губернатора Астраханской области от 14.10.2015 N 93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30.12.2016 N 111)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Губернатора Астраханской области от 14.10.2015 N 93</w:t>
            <w:br/>
            <w:t>(ред. от 15.01.2024)</w:t>
            <w:br/>
            <w:t>"О Порядке рассмотрения комиссией...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18.03.2024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RLAW322&amp;n=70067&amp;dst=100005" TargetMode = "External"/>
	<Relationship Id="rId8" Type="http://schemas.openxmlformats.org/officeDocument/2006/relationships/hyperlink" Target="https://login.consultant.ru/link/?req=doc&amp;base=RLAW322&amp;n=88837&amp;dst=100005" TargetMode = "External"/>
	<Relationship Id="rId9" Type="http://schemas.openxmlformats.org/officeDocument/2006/relationships/hyperlink" Target="https://login.consultant.ru/link/?req=doc&amp;base=RLAW322&amp;n=94071&amp;dst=100013" TargetMode = "External"/>
	<Relationship Id="rId10" Type="http://schemas.openxmlformats.org/officeDocument/2006/relationships/hyperlink" Target="https://login.consultant.ru/link/?req=doc&amp;base=RLAW322&amp;n=106360&amp;dst=100010" TargetMode = "External"/>
	<Relationship Id="rId11" Type="http://schemas.openxmlformats.org/officeDocument/2006/relationships/hyperlink" Target="https://login.consultant.ru/link/?req=doc&amp;base=RLAW322&amp;n=111817&amp;dst=100024" TargetMode = "External"/>
	<Relationship Id="rId12" Type="http://schemas.openxmlformats.org/officeDocument/2006/relationships/hyperlink" Target="https://login.consultant.ru/link/?req=doc&amp;base=RLAW322&amp;n=116333&amp;dst=100005" TargetMode = "External"/>
	<Relationship Id="rId13" Type="http://schemas.openxmlformats.org/officeDocument/2006/relationships/hyperlink" Target="https://login.consultant.ru/link/?req=doc&amp;base=LAW&amp;n=450727&amp;dst=100014" TargetMode = "External"/>
	<Relationship Id="rId14" Type="http://schemas.openxmlformats.org/officeDocument/2006/relationships/hyperlink" Target="https://login.consultant.ru/link/?req=doc&amp;base=RLAW322&amp;n=70067&amp;dst=100006" TargetMode = "External"/>
	<Relationship Id="rId15" Type="http://schemas.openxmlformats.org/officeDocument/2006/relationships/hyperlink" Target="https://login.consultant.ru/link/?req=doc&amp;base=RLAW322&amp;n=70067&amp;dst=100006" TargetMode = "External"/>
	<Relationship Id="rId16" Type="http://schemas.openxmlformats.org/officeDocument/2006/relationships/hyperlink" Target="https://login.consultant.ru/link/?req=doc&amp;base=RLAW322&amp;n=88837&amp;dst=100006" TargetMode = "External"/>
	<Relationship Id="rId17" Type="http://schemas.openxmlformats.org/officeDocument/2006/relationships/hyperlink" Target="https://login.consultant.ru/link/?req=doc&amp;base=RLAW322&amp;n=94071&amp;dst=100013" TargetMode = "External"/>
	<Relationship Id="rId18" Type="http://schemas.openxmlformats.org/officeDocument/2006/relationships/hyperlink" Target="https://login.consultant.ru/link/?req=doc&amp;base=RLAW322&amp;n=106360&amp;dst=100011" TargetMode = "External"/>
	<Relationship Id="rId19" Type="http://schemas.openxmlformats.org/officeDocument/2006/relationships/hyperlink" Target="https://login.consultant.ru/link/?req=doc&amp;base=RLAW322&amp;n=111817&amp;dst=100025" TargetMode = "External"/>
	<Relationship Id="rId20" Type="http://schemas.openxmlformats.org/officeDocument/2006/relationships/hyperlink" Target="https://login.consultant.ru/link/?req=doc&amp;base=RLAW322&amp;n=116333&amp;dst=100006" TargetMode = "External"/>
	<Relationship Id="rId21" Type="http://schemas.openxmlformats.org/officeDocument/2006/relationships/hyperlink" Target="https://login.consultant.ru/link/?req=doc&amp;base=LAW&amp;n=464894" TargetMode = "External"/>
	<Relationship Id="rId22" Type="http://schemas.openxmlformats.org/officeDocument/2006/relationships/hyperlink" Target="https://login.consultant.ru/link/?req=doc&amp;base=LAW&amp;n=450727&amp;dst=100014" TargetMode = "External"/>
	<Relationship Id="rId23" Type="http://schemas.openxmlformats.org/officeDocument/2006/relationships/hyperlink" Target="https://login.consultant.ru/link/?req=doc&amp;base=RLAW322&amp;n=70067&amp;dst=100006" TargetMode = "External"/>
	<Relationship Id="rId24" Type="http://schemas.openxmlformats.org/officeDocument/2006/relationships/hyperlink" Target="https://login.consultant.ru/link/?req=doc&amp;base=RLAW322&amp;n=88837&amp;dst=100006" TargetMode = "External"/>
	<Relationship Id="rId25" Type="http://schemas.openxmlformats.org/officeDocument/2006/relationships/hyperlink" Target="https://login.consultant.ru/link/?req=doc&amp;base=RLAW322&amp;n=114807&amp;dst=100396" TargetMode = "External"/>
	<Relationship Id="rId26" Type="http://schemas.openxmlformats.org/officeDocument/2006/relationships/hyperlink" Target="https://login.consultant.ru/link/?req=doc&amp;base=LAW&amp;n=464894&amp;dst=60" TargetMode = "External"/>
	<Relationship Id="rId27" Type="http://schemas.openxmlformats.org/officeDocument/2006/relationships/hyperlink" Target="https://login.consultant.ru/link/?req=doc&amp;base=RLAW322&amp;n=114807&amp;dst=100378" TargetMode = "External"/>
	<Relationship Id="rId28" Type="http://schemas.openxmlformats.org/officeDocument/2006/relationships/hyperlink" Target="https://login.consultant.ru/link/?req=doc&amp;base=RLAW322&amp;n=116333&amp;dst=100007" TargetMode = "External"/>
	<Relationship Id="rId29" Type="http://schemas.openxmlformats.org/officeDocument/2006/relationships/hyperlink" Target="https://login.consultant.ru/link/?req=doc&amp;base=LAW&amp;n=464894" TargetMode = "External"/>
	<Relationship Id="rId30" Type="http://schemas.openxmlformats.org/officeDocument/2006/relationships/hyperlink" Target="https://login.consultant.ru/link/?req=doc&amp;base=RLAW322&amp;n=111817&amp;dst=100026" TargetMode = "External"/>
	<Relationship Id="rId31" Type="http://schemas.openxmlformats.org/officeDocument/2006/relationships/hyperlink" Target="https://login.consultant.ru/link/?req=doc&amp;base=RLAW322&amp;n=88837&amp;dst=100007" TargetMode = "External"/>
	<Relationship Id="rId32" Type="http://schemas.openxmlformats.org/officeDocument/2006/relationships/hyperlink" Target="https://login.consultant.ru/link/?req=doc&amp;base=RLAW322&amp;n=94071&amp;dst=100013" TargetMode = "External"/>
	<Relationship Id="rId33" Type="http://schemas.openxmlformats.org/officeDocument/2006/relationships/hyperlink" Target="https://login.consultant.ru/link/?req=doc&amp;base=RLAW322&amp;n=111817&amp;dst=100027" TargetMode = "External"/>
	<Relationship Id="rId34" Type="http://schemas.openxmlformats.org/officeDocument/2006/relationships/hyperlink" Target="https://login.consultant.ru/link/?req=doc&amp;base=RLAW322&amp;n=116333&amp;dst=100007" TargetMode = "External"/>
	<Relationship Id="rId35" Type="http://schemas.openxmlformats.org/officeDocument/2006/relationships/hyperlink" Target="https://login.consultant.ru/link/?req=doc&amp;base=RLAW322&amp;n=94071&amp;dst=100013" TargetMode = "External"/>
	<Relationship Id="rId36" Type="http://schemas.openxmlformats.org/officeDocument/2006/relationships/hyperlink" Target="https://login.consultant.ru/link/?req=doc&amp;base=RLAW322&amp;n=111817&amp;dst=100027" TargetMode = "External"/>
	<Relationship Id="rId37" Type="http://schemas.openxmlformats.org/officeDocument/2006/relationships/hyperlink" Target="https://login.consultant.ru/link/?req=doc&amp;base=RLAW322&amp;n=106360&amp;dst=100012" TargetMode = "External"/>
	<Relationship Id="rId38" Type="http://schemas.openxmlformats.org/officeDocument/2006/relationships/hyperlink" Target="https://login.consultant.ru/link/?req=doc&amp;base=RLAW322&amp;n=94071&amp;dst=100013" TargetMode = "External"/>
	<Relationship Id="rId39" Type="http://schemas.openxmlformats.org/officeDocument/2006/relationships/hyperlink" Target="https://login.consultant.ru/link/?req=doc&amp;base=RLAW322&amp;n=111817&amp;dst=100027" TargetMode = "External"/>
	<Relationship Id="rId40" Type="http://schemas.openxmlformats.org/officeDocument/2006/relationships/hyperlink" Target="https://login.consultant.ru/link/?req=doc&amp;base=RLAW322&amp;n=106360&amp;dst=100014" TargetMode = "External"/>
	<Relationship Id="rId41" Type="http://schemas.openxmlformats.org/officeDocument/2006/relationships/hyperlink" Target="https://login.consultant.ru/link/?req=doc&amp;base=RLAW322&amp;n=116333&amp;dst=100008" TargetMode = "External"/>
	<Relationship Id="rId42" Type="http://schemas.openxmlformats.org/officeDocument/2006/relationships/hyperlink" Target="https://login.consultant.ru/link/?req=doc&amp;base=RLAW322&amp;n=88837&amp;dst=100021" TargetMode = "External"/>
	<Relationship Id="rId43" Type="http://schemas.openxmlformats.org/officeDocument/2006/relationships/hyperlink" Target="https://login.consultant.ru/link/?req=doc&amp;base=RLAW322&amp;n=70067&amp;dst=100008" TargetMode = "External"/>
	<Relationship Id="rId44" Type="http://schemas.openxmlformats.org/officeDocument/2006/relationships/hyperlink" Target="https://login.consultant.ru/link/?req=doc&amp;base=RLAW322&amp;n=70067&amp;dst=100008" TargetMode = "External"/>
	<Relationship Id="rId45" Type="http://schemas.openxmlformats.org/officeDocument/2006/relationships/hyperlink" Target="https://login.consultant.ru/link/?req=doc&amp;base=RLAW322&amp;n=88837&amp;dst=100034" TargetMode = "External"/>
	<Relationship Id="rId46" Type="http://schemas.openxmlformats.org/officeDocument/2006/relationships/hyperlink" Target="https://login.consultant.ru/link/?req=doc&amp;base=RLAW322&amp;n=70067&amp;dst=100008" TargetMode = "External"/>
	<Relationship Id="rId47" Type="http://schemas.openxmlformats.org/officeDocument/2006/relationships/hyperlink" Target="https://login.consultant.ru/link/?req=doc&amp;base=RLAW322&amp;n=70067&amp;dst=100008" TargetMode = "External"/>
	<Relationship Id="rId48" Type="http://schemas.openxmlformats.org/officeDocument/2006/relationships/hyperlink" Target="https://login.consultant.ru/link/?req=doc&amp;base=RLAW322&amp;n=70067&amp;dst=100008" TargetMode = "External"/>
	<Relationship Id="rId49" Type="http://schemas.openxmlformats.org/officeDocument/2006/relationships/hyperlink" Target="https://login.consultant.ru/link/?req=doc&amp;base=RLAW322&amp;n=88837&amp;dst=100035" TargetMode = "External"/>
	<Relationship Id="rId50" Type="http://schemas.openxmlformats.org/officeDocument/2006/relationships/hyperlink" Target="https://login.consultant.ru/link/?req=doc&amp;base=RLAW322&amp;n=88837&amp;dst=100036" TargetMode = "External"/>
	<Relationship Id="rId51" Type="http://schemas.openxmlformats.org/officeDocument/2006/relationships/hyperlink" Target="https://login.consultant.ru/link/?req=doc&amp;base=RLAW322&amp;n=70067&amp;dst=100008" TargetMode = "External"/>
	<Relationship Id="rId52" Type="http://schemas.openxmlformats.org/officeDocument/2006/relationships/hyperlink" Target="https://login.consultant.ru/link/?req=doc&amp;base=RLAW322&amp;n=70067&amp;dst=100008" TargetMode = "External"/>
	<Relationship Id="rId53" Type="http://schemas.openxmlformats.org/officeDocument/2006/relationships/hyperlink" Target="https://login.consultant.ru/link/?req=doc&amp;base=RLAW322&amp;n=70067&amp;dst=100008" TargetMode = "External"/>
	<Relationship Id="rId54" Type="http://schemas.openxmlformats.org/officeDocument/2006/relationships/hyperlink" Target="https://login.consultant.ru/link/?req=doc&amp;base=RLAW322&amp;n=88837&amp;dst=100038" TargetMode = "External"/>
	<Relationship Id="rId55" Type="http://schemas.openxmlformats.org/officeDocument/2006/relationships/hyperlink" Target="https://login.consultant.ru/link/?req=doc&amp;base=RLAW322&amp;n=70067&amp;dst=100008" TargetMode = "External"/>
	<Relationship Id="rId56" Type="http://schemas.openxmlformats.org/officeDocument/2006/relationships/hyperlink" Target="https://login.consultant.ru/link/?req=doc&amp;base=RLAW322&amp;n=88837&amp;dst=100039" TargetMode = "External"/>
	<Relationship Id="rId57" Type="http://schemas.openxmlformats.org/officeDocument/2006/relationships/hyperlink" Target="https://login.consultant.ru/link/?req=doc&amp;base=RLAW322&amp;n=114807&amp;dst=100396" TargetMode = "External"/>
	<Relationship Id="rId58" Type="http://schemas.openxmlformats.org/officeDocument/2006/relationships/hyperlink" Target="https://login.consultant.ru/link/?req=doc&amp;base=RLAW322&amp;n=88837&amp;dst=100045" TargetMode = "External"/>
	<Relationship Id="rId59" Type="http://schemas.openxmlformats.org/officeDocument/2006/relationships/hyperlink" Target="https://login.consultant.ru/link/?req=doc&amp;base=RLAW322&amp;n=114807&amp;dst=100378" TargetMode = "External"/>
	<Relationship Id="rId60" Type="http://schemas.openxmlformats.org/officeDocument/2006/relationships/hyperlink" Target="https://login.consultant.ru/link/?req=doc&amp;base=RLAW322&amp;n=88837&amp;dst=100047" TargetMode = "External"/>
	<Relationship Id="rId61" Type="http://schemas.openxmlformats.org/officeDocument/2006/relationships/hyperlink" Target="https://login.consultant.ru/link/?req=doc&amp;base=RLAW322&amp;n=116333&amp;dst=100007" TargetMode = "External"/>
	<Relationship Id="rId62" Type="http://schemas.openxmlformats.org/officeDocument/2006/relationships/hyperlink" Target="https://login.consultant.ru/link/?req=doc&amp;base=LAW&amp;n=464894" TargetMode = "External"/>
	<Relationship Id="rId63" Type="http://schemas.openxmlformats.org/officeDocument/2006/relationships/hyperlink" Target="https://login.consultant.ru/link/?req=doc&amp;base=LAW&amp;n=464894" TargetMode = "External"/>
	<Relationship Id="rId64" Type="http://schemas.openxmlformats.org/officeDocument/2006/relationships/hyperlink" Target="https://login.consultant.ru/link/?req=doc&amp;base=RLAW322&amp;n=88837&amp;dst=100049" TargetMode = "External"/>
	<Relationship Id="rId65" Type="http://schemas.openxmlformats.org/officeDocument/2006/relationships/hyperlink" Target="https://login.consultant.ru/link/?req=doc&amp;base=RLAW322&amp;n=88837&amp;dst=100052" TargetMode = "External"/>
	<Relationship Id="rId66" Type="http://schemas.openxmlformats.org/officeDocument/2006/relationships/hyperlink" Target="https://login.consultant.ru/link/?req=doc&amp;base=RLAW322&amp;n=70067&amp;dst=100008" TargetMode = "External"/>
	<Relationship Id="rId67" Type="http://schemas.openxmlformats.org/officeDocument/2006/relationships/hyperlink" Target="https://login.consultant.ru/link/?req=doc&amp;base=RLAW322&amp;n=88837&amp;dst=100052" TargetMode = "External"/>
	<Relationship Id="rId68" Type="http://schemas.openxmlformats.org/officeDocument/2006/relationships/hyperlink" Target="https://login.consultant.ru/link/?req=doc&amp;base=RLAW322&amp;n=70067&amp;dst=100008" TargetMode = "External"/>
	<Relationship Id="rId69" Type="http://schemas.openxmlformats.org/officeDocument/2006/relationships/hyperlink" Target="https://login.consultant.ru/link/?req=doc&amp;base=RLAW322&amp;n=88837&amp;dst=100054" TargetMode = "External"/>
	<Relationship Id="rId70" Type="http://schemas.openxmlformats.org/officeDocument/2006/relationships/hyperlink" Target="https://login.consultant.ru/link/?req=doc&amp;base=RLAW322&amp;n=88837&amp;dst=100052" TargetMode = "External"/>
	<Relationship Id="rId71" Type="http://schemas.openxmlformats.org/officeDocument/2006/relationships/hyperlink" Target="https://login.consultant.ru/link/?req=doc&amp;base=RLAW322&amp;n=70067&amp;dst=100008" TargetMode = "External"/>
	<Relationship Id="rId72" Type="http://schemas.openxmlformats.org/officeDocument/2006/relationships/hyperlink" Target="https://login.consultant.ru/link/?req=doc&amp;base=RLAW322&amp;n=88837&amp;dst=100052" TargetMode = "External"/>
	<Relationship Id="rId73" Type="http://schemas.openxmlformats.org/officeDocument/2006/relationships/hyperlink" Target="https://login.consultant.ru/link/?req=doc&amp;base=RLAW322&amp;n=70067&amp;dst=100008" TargetMode = "External"/>
	<Relationship Id="rId74" Type="http://schemas.openxmlformats.org/officeDocument/2006/relationships/hyperlink" Target="https://login.consultant.ru/link/?req=doc&amp;base=RLAW322&amp;n=88837&amp;dst=100052" TargetMode = "External"/>
	<Relationship Id="rId75" Type="http://schemas.openxmlformats.org/officeDocument/2006/relationships/hyperlink" Target="https://login.consultant.ru/link/?req=doc&amp;base=RLAW322&amp;n=70067&amp;dst=100008" TargetMode = "External"/>
	<Relationship Id="rId76" Type="http://schemas.openxmlformats.org/officeDocument/2006/relationships/hyperlink" Target="https://login.consultant.ru/link/?req=doc&amp;base=RLAW322&amp;n=70067&amp;dst=100008" TargetMode = "External"/>
	<Relationship Id="rId77" Type="http://schemas.openxmlformats.org/officeDocument/2006/relationships/hyperlink" Target="https://login.consultant.ru/link/?req=doc&amp;base=RLAW322&amp;n=70067&amp;dst=100008" TargetMode = "External"/>
	<Relationship Id="rId78" Type="http://schemas.openxmlformats.org/officeDocument/2006/relationships/hyperlink" Target="https://login.consultant.ru/link/?req=doc&amp;base=RLAW322&amp;n=70067&amp;dst=100008" TargetMode = "External"/>
	<Relationship Id="rId79" Type="http://schemas.openxmlformats.org/officeDocument/2006/relationships/hyperlink" Target="https://login.consultant.ru/link/?req=doc&amp;base=RLAW322&amp;n=88837&amp;dst=100056" TargetMode = "External"/>
	<Relationship Id="rId80" Type="http://schemas.openxmlformats.org/officeDocument/2006/relationships/hyperlink" Target="https://login.consultant.ru/link/?req=doc&amp;base=RLAW322&amp;n=70067&amp;dst=100008" TargetMode = "External"/>
	<Relationship Id="rId81" Type="http://schemas.openxmlformats.org/officeDocument/2006/relationships/hyperlink" Target="https://login.consultant.ru/link/?req=doc&amp;base=RLAW322&amp;n=94071&amp;dst=100013" TargetMode = "External"/>
	<Relationship Id="rId82" Type="http://schemas.openxmlformats.org/officeDocument/2006/relationships/hyperlink" Target="https://login.consultant.ru/link/?req=doc&amp;base=RLAW322&amp;n=111817&amp;dst=100027" TargetMode = "External"/>
	<Relationship Id="rId83" Type="http://schemas.openxmlformats.org/officeDocument/2006/relationships/hyperlink" Target="https://login.consultant.ru/link/?req=doc&amp;base=RLAW322&amp;n=88837&amp;dst=100057" TargetMode = "External"/>
	<Relationship Id="rId84" Type="http://schemas.openxmlformats.org/officeDocument/2006/relationships/hyperlink" Target="https://login.consultant.ru/link/?req=doc&amp;base=RLAW322&amp;n=88837&amp;dst=100052" TargetMode = "External"/>
	<Relationship Id="rId85" Type="http://schemas.openxmlformats.org/officeDocument/2006/relationships/hyperlink" Target="https://login.consultant.ru/link/?req=doc&amp;base=RLAW322&amp;n=70067&amp;dst=100008" TargetMode = "External"/>
	<Relationship Id="rId86" Type="http://schemas.openxmlformats.org/officeDocument/2006/relationships/hyperlink" Target="https://login.consultant.ru/link/?req=doc&amp;base=RLAW322&amp;n=88837&amp;dst=100052" TargetMode = "External"/>
	<Relationship Id="rId87" Type="http://schemas.openxmlformats.org/officeDocument/2006/relationships/hyperlink" Target="https://login.consultant.ru/link/?req=doc&amp;base=RLAW322&amp;n=88837&amp;dst=100058" TargetMode = "External"/>
	<Relationship Id="rId88" Type="http://schemas.openxmlformats.org/officeDocument/2006/relationships/hyperlink" Target="https://login.consultant.ru/link/?req=doc&amp;base=RLAW322&amp;n=88837&amp;dst=100052" TargetMode = "External"/>
	<Relationship Id="rId89" Type="http://schemas.openxmlformats.org/officeDocument/2006/relationships/hyperlink" Target="https://login.consultant.ru/link/?req=doc&amp;base=RLAW322&amp;n=70067&amp;dst=100008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4023.00.52</Application>
  <Company>КонсультантПлюс Версия 4023.00.52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Губернатора Астраханской области от 14.10.2015 N 93
(ред. от 15.01.2024)
"О Порядке рассмотрения комиссией по координации работы по противодействию коррупции в Астраханской области вопросов, касающихся соблюдения требований к служебному (должностному) поведению лиц, замещающих государственные должности Астраханской области, и урегулирования конфликта интересов"</dc:title>
  <dcterms:created xsi:type="dcterms:W3CDTF">2024-03-18T09:44:39Z</dcterms:created>
</cp:coreProperties>
</file>