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65D" w:rsidRDefault="00CC165D" w:rsidP="00CC165D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CC165D" w:rsidRDefault="00CC165D" w:rsidP="00CC165D">
      <w:pPr>
        <w:pStyle w:val="3"/>
        <w:suppressAutoHyphens/>
      </w:pPr>
      <w:r>
        <w:rPr>
          <w:caps/>
        </w:rPr>
        <w:t>постановление</w:t>
      </w:r>
    </w:p>
    <w:p w:rsidR="00CC165D" w:rsidRPr="00CC165D" w:rsidRDefault="00CC165D" w:rsidP="00CC165D">
      <w:pPr>
        <w:pStyle w:val="3"/>
        <w:suppressAutoHyphens/>
        <w:rPr>
          <w:caps/>
        </w:rPr>
      </w:pPr>
      <w:bookmarkStart w:id="0" w:name="_GoBack"/>
      <w:bookmarkEnd w:id="0"/>
      <w:r>
        <w:t xml:space="preserve">03 июля 2017 года № 3925 </w:t>
      </w:r>
    </w:p>
    <w:p w:rsidR="00CC165D" w:rsidRDefault="00CC165D" w:rsidP="00CC165D">
      <w:pPr>
        <w:pStyle w:val="3"/>
        <w:suppressAutoHyphens/>
      </w:pPr>
      <w:r>
        <w:t>«</w:t>
      </w:r>
      <w:r>
        <w:rPr>
          <w:caps/>
        </w:rPr>
        <w:t>о</w:t>
      </w:r>
      <w:r>
        <w:t xml:space="preserve">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Бабефа/ </w:t>
      </w:r>
    </w:p>
    <w:p w:rsidR="00CC165D" w:rsidRDefault="00CC165D" w:rsidP="00CC165D">
      <w:pPr>
        <w:pStyle w:val="3"/>
        <w:suppressAutoHyphens/>
      </w:pPr>
      <w:r>
        <w:t xml:space="preserve">пер. </w:t>
      </w:r>
      <w:r>
        <w:rPr>
          <w:caps/>
        </w:rPr>
        <w:t>о</w:t>
      </w:r>
      <w:r>
        <w:t>стровского в Кировском районе г. Астрахани»</w:t>
      </w:r>
    </w:p>
    <w:p w:rsidR="00CC165D" w:rsidRDefault="00CC165D" w:rsidP="00CC165D">
      <w:pPr>
        <w:pStyle w:val="a3"/>
        <w:rPr>
          <w:spacing w:val="0"/>
        </w:rPr>
      </w:pPr>
      <w:r>
        <w:rPr>
          <w:spacing w:val="-2"/>
        </w:rPr>
        <w:t xml:space="preserve"> </w:t>
      </w:r>
      <w:r>
        <w:rPr>
          <w:spacing w:val="0"/>
        </w:rPr>
        <w:t xml:space="preserve">В связи с обращениями ООО «Городской Курорт Астрахань» от 15.05.2017 №  03-04-01-3640, от 18.05.2017 № 03-04-01-3819,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05.06.2017 № 76-р-мо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Бабефа/ пер. Островского в Кировском районе </w:t>
      </w:r>
      <w:proofErr w:type="spellStart"/>
      <w:r>
        <w:rPr>
          <w:spacing w:val="0"/>
        </w:rPr>
        <w:t>г.Астрахани</w:t>
      </w:r>
      <w:proofErr w:type="spellEnd"/>
      <w:r>
        <w:rPr>
          <w:spacing w:val="0"/>
        </w:rPr>
        <w:t>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Бабефа/ пер. Островского в Кировском районе г. Астрахани в отношении земельных участков: площадью 9038 кв. м (кадастровый номер 30:12:010287:182), коэффициент застройки - 75,0; коэффициент озеленения - 12,5, площадь территорий, предназначенных для хранения транспортных средств - 85,1% от площади земельного участка; площадью 6227 кв. м (кадастровый номер 30:12:010287:181), коэффициент застройки - 97,5, коэффициент озеленения - 13,2, площадь территорий, предназначенных для хранения транспортных средств - 138,9% от площади земельного участка, площадью 5329 кв. м (кадастровый номер 30:12:010287:45), коэффициент озеленения - 12,3, площадь территорий, предназначенных для хранения транспортных средств - 63,7% от площади земельного участка, опубликованным в бюллетене «Астраханский вестник» от 22.06.2017 №  24,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CC165D" w:rsidRDefault="00CC165D" w:rsidP="00CC165D">
      <w:pPr>
        <w:pStyle w:val="a3"/>
        <w:rPr>
          <w:spacing w:val="-2"/>
        </w:rPr>
      </w:pPr>
      <w:r>
        <w:rPr>
          <w:spacing w:val="0"/>
        </w:rPr>
        <w:t xml:space="preserve"> 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 Бабефа/ пер</w:t>
      </w:r>
      <w:r>
        <w:rPr>
          <w:spacing w:val="-2"/>
        </w:rPr>
        <w:t xml:space="preserve">. Островского в Кировском районе </w:t>
      </w:r>
      <w:proofErr w:type="spellStart"/>
      <w:r>
        <w:rPr>
          <w:spacing w:val="-2"/>
        </w:rPr>
        <w:t>г.Астрахани</w:t>
      </w:r>
      <w:proofErr w:type="spellEnd"/>
      <w:r>
        <w:rPr>
          <w:spacing w:val="-2"/>
        </w:rPr>
        <w:t xml:space="preserve"> в отношении земельных участков:</w:t>
      </w:r>
    </w:p>
    <w:p w:rsidR="00CC165D" w:rsidRDefault="00CC165D" w:rsidP="00CC165D">
      <w:pPr>
        <w:pStyle w:val="a3"/>
        <w:rPr>
          <w:spacing w:val="-2"/>
        </w:rPr>
      </w:pPr>
      <w:r>
        <w:rPr>
          <w:spacing w:val="-2"/>
        </w:rPr>
        <w:t xml:space="preserve"> - площадью 9038 кв. м (кадастровый номер 30:12:010287:182), коэффициент застройки - 75,0; коэффициент озеленения - 12,5; площадь территорий, предназначенных для хранения транспортных средств - 85,1% от площади земельного участка;</w:t>
      </w:r>
    </w:p>
    <w:p w:rsidR="00CC165D" w:rsidRDefault="00CC165D" w:rsidP="00CC165D">
      <w:pPr>
        <w:pStyle w:val="a3"/>
        <w:rPr>
          <w:spacing w:val="0"/>
        </w:rPr>
      </w:pPr>
      <w:r>
        <w:rPr>
          <w:spacing w:val="-2"/>
        </w:rPr>
        <w:t xml:space="preserve"> - площадью 6227 кв. м (кадастровый номер 30:12:010287:181), коэффициент застройки - 97,5; коэффициент озеленения - 13,2; площадь территорий, предназначенных для хранения транспортных средств - 138,9% от площади земельного участка;</w:t>
      </w:r>
    </w:p>
    <w:p w:rsidR="00CC165D" w:rsidRDefault="00CC165D" w:rsidP="00CC165D">
      <w:pPr>
        <w:pStyle w:val="a3"/>
        <w:rPr>
          <w:spacing w:val="0"/>
        </w:rPr>
      </w:pPr>
      <w:r>
        <w:rPr>
          <w:spacing w:val="0"/>
        </w:rPr>
        <w:t xml:space="preserve"> - площадью 5329 кв. м (кадастровый номер 30:12:010287:45), коэффициент озеленения - 12,3; площадь территорий, предназначенных для хранения транспортных средств - 63,7% от площади земельного участка.</w:t>
      </w:r>
    </w:p>
    <w:p w:rsidR="00CC165D" w:rsidRDefault="00CC165D" w:rsidP="00CC165D">
      <w:pPr>
        <w:pStyle w:val="a3"/>
        <w:rPr>
          <w:spacing w:val="0"/>
        </w:rPr>
      </w:pPr>
      <w:r>
        <w:rPr>
          <w:spacing w:val="0"/>
        </w:rPr>
        <w:t xml:space="preserve"> 2. Управлению информационной политики администрации муниципального образования «Город Астрахань»:</w:t>
      </w:r>
    </w:p>
    <w:p w:rsidR="00CC165D" w:rsidRDefault="00CC165D" w:rsidP="00CC165D">
      <w:pPr>
        <w:pStyle w:val="a3"/>
        <w:rPr>
          <w:spacing w:val="0"/>
        </w:rPr>
      </w:pPr>
      <w:r>
        <w:rPr>
          <w:spacing w:val="0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165D" w:rsidRDefault="00CC165D" w:rsidP="00CC165D">
      <w:pPr>
        <w:pStyle w:val="a3"/>
        <w:rPr>
          <w:spacing w:val="0"/>
        </w:rPr>
      </w:pPr>
      <w:r>
        <w:rPr>
          <w:spacing w:val="0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C165D" w:rsidRDefault="00CC165D" w:rsidP="00CC165D">
      <w:pPr>
        <w:pStyle w:val="a3"/>
        <w:rPr>
          <w:spacing w:val="0"/>
        </w:rPr>
      </w:pPr>
      <w:r>
        <w:rPr>
          <w:spacing w:val="0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C165D" w:rsidRDefault="00CC165D" w:rsidP="00CC165D">
      <w:pPr>
        <w:pStyle w:val="a3"/>
        <w:jc w:val="right"/>
        <w:rPr>
          <w:b/>
          <w:bCs/>
        </w:rPr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</w:t>
      </w:r>
    </w:p>
    <w:p w:rsidR="00CC165D" w:rsidRDefault="00CC165D" w:rsidP="00CC165D">
      <w:pPr>
        <w:pStyle w:val="a3"/>
        <w:jc w:val="right"/>
      </w:pPr>
      <w:r>
        <w:rPr>
          <w:b/>
          <w:bCs/>
        </w:rPr>
        <w:t xml:space="preserve">С.Б. </w:t>
      </w:r>
      <w:r>
        <w:rPr>
          <w:b/>
          <w:bCs/>
          <w:caps/>
        </w:rPr>
        <w:t>АГабеков</w:t>
      </w:r>
    </w:p>
    <w:p w:rsidR="00026971" w:rsidRDefault="00026971"/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65D"/>
    <w:rsid w:val="00026971"/>
    <w:rsid w:val="00CC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BFC901-A886-4042-A349-B3CBAD92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16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CC16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2017-07-13T05:14:00Z</dcterms:created>
  <dcterms:modified xsi:type="dcterms:W3CDTF">2017-07-13T05:15:00Z</dcterms:modified>
</cp:coreProperties>
</file>