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56A1" w:rsidRDefault="00E656A1" w:rsidP="00E656A1">
      <w:pPr>
        <w:pStyle w:val="a3"/>
        <w:rPr>
          <w:rFonts w:ascii="Times New Roman" w:hAnsi="Times New Roman" w:cs="Times New Roman"/>
          <w:sz w:val="2"/>
          <w:szCs w:val="2"/>
        </w:rPr>
      </w:pPr>
    </w:p>
    <w:p w:rsidR="00E656A1" w:rsidRDefault="00E656A1" w:rsidP="00E656A1">
      <w:pPr>
        <w:pStyle w:val="3"/>
      </w:pPr>
      <w:r>
        <w:t>Администрация муниципального образования «Город Астрахань»</w:t>
      </w:r>
    </w:p>
    <w:p w:rsidR="00E656A1" w:rsidRDefault="00E656A1" w:rsidP="00E656A1">
      <w:pPr>
        <w:pStyle w:val="3"/>
      </w:pPr>
      <w:r>
        <w:t>ПОСТАНОВЛЕНИЕ</w:t>
      </w:r>
      <w:bookmarkStart w:id="0" w:name="_GoBack"/>
      <w:bookmarkEnd w:id="0"/>
    </w:p>
    <w:p w:rsidR="00E656A1" w:rsidRDefault="00E656A1" w:rsidP="00E656A1">
      <w:pPr>
        <w:pStyle w:val="3"/>
      </w:pPr>
      <w:r>
        <w:t>06 июля 2017 года № 3985</w:t>
      </w:r>
    </w:p>
    <w:p w:rsidR="00E656A1" w:rsidRDefault="00E656A1" w:rsidP="00E656A1">
      <w:pPr>
        <w:pStyle w:val="3"/>
      </w:pPr>
      <w:r>
        <w:t xml:space="preserve">«Об изменении муниципального маршрута регулярных </w:t>
      </w:r>
    </w:p>
    <w:p w:rsidR="00E656A1" w:rsidRDefault="00E656A1" w:rsidP="00E656A1">
      <w:pPr>
        <w:pStyle w:val="3"/>
      </w:pPr>
      <w:r>
        <w:t>перевозок № 17ск в муниципальном образовании «Город Астрахань»</w:t>
      </w:r>
    </w:p>
    <w:p w:rsidR="00E656A1" w:rsidRDefault="00E656A1" w:rsidP="00E656A1">
      <w:pPr>
        <w:pStyle w:val="a3"/>
      </w:pPr>
      <w:r>
        <w:t>В связи с заявлением индивидуального предпринимателя, осуществляющего перевозки пассажиров и багажа на муниципальном маршруте регулярных перево­зок № 17ск, Губайдуллина Р.X. от 29.05.2017 № 03-02-04-310, 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постановлений администрации муниципального образования «Город Астрахань» от 24.12.2015 № 9025 «О ведении реестра муниципальных маршрутов регулярных перевозок в муниципальном образовании «Город Астрахань», от 21.12.2015 № 8916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Астрахань», с изменениями, внесенными постановлениями администрации муниципального образования «Город Астрахань» от 10.03.2016 № 1367, от 07.06.2016 № 3618, ПОСТАНОВЛЯЮ:</w:t>
      </w:r>
    </w:p>
    <w:p w:rsidR="00E656A1" w:rsidRDefault="00E656A1" w:rsidP="00E656A1">
      <w:pPr>
        <w:pStyle w:val="a3"/>
      </w:pPr>
      <w:r>
        <w:t xml:space="preserve">1. Изменить муниципальный маршрут регулярных перевозок № 17ск, установив наименование промежуточных остановочных пунктов, наименование улиц автомобильных дорог, по которым проходит маршрут, протяженность маршрута согласно </w:t>
      </w:r>
      <w:proofErr w:type="gramStart"/>
      <w:r>
        <w:t>приложению</w:t>
      </w:r>
      <w:proofErr w:type="gramEnd"/>
      <w:r>
        <w:t xml:space="preserve"> к настоящему постановлению администрации муниципального образования «Город Астрахань».</w:t>
      </w:r>
    </w:p>
    <w:p w:rsidR="00E656A1" w:rsidRDefault="00E656A1" w:rsidP="00E656A1">
      <w:pPr>
        <w:pStyle w:val="a3"/>
      </w:pPr>
      <w:r>
        <w:t>2. Управлению транспорта и пассажирских перевозок администрации муниципального образования «Город Астрахань»:</w:t>
      </w:r>
    </w:p>
    <w:p w:rsidR="00E656A1" w:rsidRDefault="00E656A1" w:rsidP="00E656A1">
      <w:pPr>
        <w:pStyle w:val="a3"/>
      </w:pPr>
      <w:r>
        <w:t>2.1. В течение пяти дней с момента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E656A1" w:rsidRDefault="00E656A1" w:rsidP="00E656A1">
      <w:pPr>
        <w:pStyle w:val="a3"/>
      </w:pPr>
      <w:r>
        <w:t>2.2. Уведомить индивидуального предпринимателя, осуществляющего перевозки пассажиров и багажа на муниципальном маршруте регулярных перевозок № 17ск, Губайдуллина Р.Х. не позднее семи дней с момента принятия настоящего постановления администрации муниципального образования «Город Астрахань».</w:t>
      </w:r>
    </w:p>
    <w:p w:rsidR="00E656A1" w:rsidRDefault="00E656A1" w:rsidP="00E656A1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E656A1" w:rsidRDefault="00E656A1" w:rsidP="00E656A1">
      <w:pPr>
        <w:pStyle w:val="a3"/>
      </w:pPr>
      <w:r>
        <w:t>3.1. Не позднее семи дней со дня принятия настоящего постановления администрации муниципального образования «Город Астрахань» разместить его на официальном сайте администрации муниципального образования «Город Астрахань».</w:t>
      </w:r>
    </w:p>
    <w:p w:rsidR="00E656A1" w:rsidRDefault="00E656A1" w:rsidP="00E656A1">
      <w:pPr>
        <w:pStyle w:val="a3"/>
      </w:pPr>
      <w:r>
        <w:t>3.2.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E656A1" w:rsidRDefault="00E656A1" w:rsidP="00E656A1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E656A1" w:rsidRDefault="00E656A1" w:rsidP="00E656A1">
      <w:pPr>
        <w:pStyle w:val="a3"/>
      </w:pPr>
      <w:r>
        <w:t>5. Муниципальный маршрут регулярных перевозок № 17ск считать измененным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E656A1" w:rsidRDefault="00E656A1" w:rsidP="00E656A1">
      <w:pPr>
        <w:pStyle w:val="3"/>
        <w:jc w:val="right"/>
        <w:rPr>
          <w:caps/>
        </w:rPr>
      </w:pPr>
      <w:r>
        <w:t xml:space="preserve">Глава администрации О.А. </w:t>
      </w:r>
      <w:r>
        <w:rPr>
          <w:caps/>
        </w:rPr>
        <w:t>Полумордвинов</w:t>
      </w:r>
    </w:p>
    <w:p w:rsidR="00E656A1" w:rsidRDefault="00E656A1" w:rsidP="00E02BA7">
      <w:pPr>
        <w:autoSpaceDE w:val="0"/>
        <w:autoSpaceDN w:val="0"/>
        <w:adjustRightInd w:val="0"/>
        <w:spacing w:after="0" w:line="170" w:lineRule="atLeast"/>
        <w:jc w:val="center"/>
        <w:textAlignment w:val="center"/>
        <w:rPr>
          <w:rFonts w:ascii="Arial" w:hAnsi="Arial" w:cs="Arial"/>
          <w:color w:val="000000"/>
          <w:sz w:val="12"/>
          <w:szCs w:val="12"/>
        </w:rPr>
        <w:sectPr w:rsidR="00E656A1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W w:w="14751" w:type="dxa"/>
        <w:tblInd w:w="5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0"/>
        <w:gridCol w:w="459"/>
        <w:gridCol w:w="1004"/>
        <w:gridCol w:w="2807"/>
        <w:gridCol w:w="2743"/>
        <w:gridCol w:w="421"/>
        <w:gridCol w:w="926"/>
        <w:gridCol w:w="899"/>
        <w:gridCol w:w="747"/>
        <w:gridCol w:w="763"/>
        <w:gridCol w:w="525"/>
        <w:gridCol w:w="1532"/>
        <w:gridCol w:w="656"/>
        <w:gridCol w:w="809"/>
      </w:tblGrid>
      <w:tr w:rsidR="00E656A1" w:rsidRPr="00CE7EE6" w:rsidTr="00E02B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7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0" w:type="dxa"/>
              <w:left w:w="57" w:type="dxa"/>
              <w:bottom w:w="0" w:type="dxa"/>
              <w:right w:w="10" w:type="dxa"/>
            </w:tcMar>
            <w:vAlign w:val="center"/>
          </w:tcPr>
          <w:p w:rsidR="00E656A1" w:rsidRPr="00CE7EE6" w:rsidRDefault="00E656A1" w:rsidP="00E02BA7">
            <w:pPr>
              <w:autoSpaceDE w:val="0"/>
              <w:autoSpaceDN w:val="0"/>
              <w:adjustRightInd w:val="0"/>
              <w:spacing w:after="0" w:line="170" w:lineRule="atLeast"/>
              <w:jc w:val="center"/>
              <w:textAlignment w:val="center"/>
              <w:rPr>
                <w:rFonts w:ascii="Arial" w:hAnsi="Arial" w:cs="Arial"/>
                <w:color w:val="000000"/>
                <w:w w:val="90"/>
                <w:sz w:val="12"/>
                <w:szCs w:val="12"/>
              </w:rPr>
            </w:pPr>
            <w:r w:rsidRPr="00CE7EE6">
              <w:rPr>
                <w:rFonts w:ascii="Arial" w:hAnsi="Arial" w:cs="Arial"/>
                <w:color w:val="000000"/>
                <w:sz w:val="12"/>
                <w:szCs w:val="12"/>
              </w:rPr>
              <w:lastRenderedPageBreak/>
              <w:t>Регистрационный</w:t>
            </w:r>
          </w:p>
          <w:p w:rsidR="00E656A1" w:rsidRPr="00CE7EE6" w:rsidRDefault="00E656A1" w:rsidP="00E02BA7">
            <w:pPr>
              <w:autoSpaceDE w:val="0"/>
              <w:autoSpaceDN w:val="0"/>
              <w:adjustRightInd w:val="0"/>
              <w:spacing w:after="0" w:line="170" w:lineRule="atLeast"/>
              <w:jc w:val="center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E7EE6">
              <w:rPr>
                <w:rFonts w:ascii="Arial" w:hAnsi="Arial" w:cs="Arial"/>
                <w:color w:val="000000"/>
                <w:sz w:val="12"/>
                <w:szCs w:val="12"/>
              </w:rPr>
              <w:t>номер</w:t>
            </w:r>
          </w:p>
        </w:tc>
        <w:tc>
          <w:tcPr>
            <w:tcW w:w="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0" w:type="dxa"/>
              <w:left w:w="57" w:type="dxa"/>
              <w:bottom w:w="0" w:type="dxa"/>
              <w:right w:w="10" w:type="dxa"/>
            </w:tcMar>
            <w:vAlign w:val="center"/>
          </w:tcPr>
          <w:p w:rsidR="00E656A1" w:rsidRPr="00CE7EE6" w:rsidRDefault="00E656A1" w:rsidP="00E02BA7">
            <w:pPr>
              <w:autoSpaceDE w:val="0"/>
              <w:autoSpaceDN w:val="0"/>
              <w:adjustRightInd w:val="0"/>
              <w:spacing w:after="0" w:line="170" w:lineRule="atLeast"/>
              <w:jc w:val="center"/>
              <w:textAlignment w:val="center"/>
              <w:rPr>
                <w:rFonts w:ascii="Arial" w:hAnsi="Arial" w:cs="Arial"/>
                <w:color w:val="000000"/>
                <w:w w:val="90"/>
                <w:sz w:val="12"/>
                <w:szCs w:val="12"/>
              </w:rPr>
            </w:pPr>
            <w:r w:rsidRPr="00CE7EE6">
              <w:rPr>
                <w:rFonts w:ascii="Arial" w:hAnsi="Arial" w:cs="Arial"/>
                <w:color w:val="000000"/>
                <w:sz w:val="12"/>
                <w:szCs w:val="12"/>
              </w:rPr>
              <w:t>Порядковый</w:t>
            </w:r>
          </w:p>
          <w:p w:rsidR="00E656A1" w:rsidRPr="00CE7EE6" w:rsidRDefault="00E656A1" w:rsidP="00E02BA7">
            <w:pPr>
              <w:autoSpaceDE w:val="0"/>
              <w:autoSpaceDN w:val="0"/>
              <w:adjustRightInd w:val="0"/>
              <w:spacing w:after="0" w:line="170" w:lineRule="atLeast"/>
              <w:jc w:val="center"/>
              <w:textAlignment w:val="center"/>
              <w:rPr>
                <w:rFonts w:ascii="Arial" w:hAnsi="Arial" w:cs="Arial"/>
                <w:color w:val="000000"/>
                <w:w w:val="90"/>
                <w:sz w:val="12"/>
                <w:szCs w:val="12"/>
              </w:rPr>
            </w:pPr>
            <w:r w:rsidRPr="00CE7EE6">
              <w:rPr>
                <w:rFonts w:ascii="Arial" w:hAnsi="Arial" w:cs="Arial"/>
                <w:color w:val="000000"/>
                <w:sz w:val="12"/>
                <w:szCs w:val="12"/>
              </w:rPr>
              <w:t>номер</w:t>
            </w:r>
          </w:p>
          <w:p w:rsidR="00E656A1" w:rsidRPr="00CE7EE6" w:rsidRDefault="00E656A1" w:rsidP="00E02BA7">
            <w:pPr>
              <w:autoSpaceDE w:val="0"/>
              <w:autoSpaceDN w:val="0"/>
              <w:adjustRightInd w:val="0"/>
              <w:spacing w:after="0" w:line="170" w:lineRule="atLeast"/>
              <w:jc w:val="center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E7EE6">
              <w:rPr>
                <w:rFonts w:ascii="Arial" w:hAnsi="Arial" w:cs="Arial"/>
                <w:color w:val="000000"/>
                <w:sz w:val="12"/>
                <w:szCs w:val="12"/>
              </w:rPr>
              <w:t>маршрута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656A1" w:rsidRPr="00CE7EE6" w:rsidRDefault="00E656A1" w:rsidP="00E02BA7">
            <w:pPr>
              <w:autoSpaceDE w:val="0"/>
              <w:autoSpaceDN w:val="0"/>
              <w:adjustRightInd w:val="0"/>
              <w:spacing w:after="0" w:line="170" w:lineRule="atLeast"/>
              <w:jc w:val="center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E7EE6">
              <w:rPr>
                <w:rFonts w:ascii="Arial" w:hAnsi="Arial" w:cs="Arial"/>
                <w:color w:val="000000"/>
                <w:sz w:val="12"/>
                <w:szCs w:val="12"/>
              </w:rPr>
              <w:t>Наименование маршрута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0" w:type="dxa"/>
              <w:left w:w="57" w:type="dxa"/>
              <w:bottom w:w="0" w:type="dxa"/>
              <w:right w:w="10" w:type="dxa"/>
            </w:tcMar>
            <w:vAlign w:val="center"/>
          </w:tcPr>
          <w:p w:rsidR="00E656A1" w:rsidRPr="00CE7EE6" w:rsidRDefault="00E656A1" w:rsidP="00E02BA7">
            <w:pPr>
              <w:autoSpaceDE w:val="0"/>
              <w:autoSpaceDN w:val="0"/>
              <w:adjustRightInd w:val="0"/>
              <w:spacing w:after="0" w:line="170" w:lineRule="atLeast"/>
              <w:jc w:val="center"/>
              <w:textAlignment w:val="center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CE7EE6">
              <w:rPr>
                <w:rFonts w:ascii="Arial" w:hAnsi="Arial" w:cs="Arial"/>
                <w:color w:val="000000"/>
                <w:sz w:val="12"/>
                <w:szCs w:val="12"/>
              </w:rPr>
              <w:t xml:space="preserve">Наименование промежуточных </w:t>
            </w:r>
          </w:p>
          <w:p w:rsidR="00E656A1" w:rsidRPr="00CE7EE6" w:rsidRDefault="00E656A1" w:rsidP="00E02BA7">
            <w:pPr>
              <w:autoSpaceDE w:val="0"/>
              <w:autoSpaceDN w:val="0"/>
              <w:adjustRightInd w:val="0"/>
              <w:spacing w:after="0" w:line="170" w:lineRule="atLeast"/>
              <w:jc w:val="center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E7EE6">
              <w:rPr>
                <w:rFonts w:ascii="Arial" w:hAnsi="Arial" w:cs="Arial"/>
                <w:color w:val="000000"/>
                <w:sz w:val="12"/>
                <w:szCs w:val="12"/>
              </w:rPr>
              <w:t>остановочных пунктов</w:t>
            </w:r>
          </w:p>
        </w:tc>
        <w:tc>
          <w:tcPr>
            <w:tcW w:w="2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0" w:type="dxa"/>
              <w:left w:w="57" w:type="dxa"/>
              <w:bottom w:w="0" w:type="dxa"/>
              <w:right w:w="10" w:type="dxa"/>
            </w:tcMar>
            <w:vAlign w:val="center"/>
          </w:tcPr>
          <w:p w:rsidR="00E656A1" w:rsidRPr="00CE7EE6" w:rsidRDefault="00E656A1" w:rsidP="00E02BA7">
            <w:pPr>
              <w:autoSpaceDE w:val="0"/>
              <w:autoSpaceDN w:val="0"/>
              <w:adjustRightInd w:val="0"/>
              <w:spacing w:after="0" w:line="170" w:lineRule="atLeast"/>
              <w:jc w:val="center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E7EE6">
              <w:rPr>
                <w:rFonts w:ascii="Arial" w:hAnsi="Arial" w:cs="Arial"/>
                <w:color w:val="000000"/>
                <w:sz w:val="12"/>
                <w:szCs w:val="12"/>
              </w:rPr>
              <w:t>Наименование улиц автомобильных дорог, по которым проходит маршрут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0" w:type="dxa"/>
              <w:left w:w="57" w:type="dxa"/>
              <w:bottom w:w="0" w:type="dxa"/>
              <w:right w:w="10" w:type="dxa"/>
            </w:tcMar>
            <w:vAlign w:val="center"/>
          </w:tcPr>
          <w:p w:rsidR="00E656A1" w:rsidRPr="00CE7EE6" w:rsidRDefault="00E656A1" w:rsidP="00E02BA7">
            <w:pPr>
              <w:autoSpaceDE w:val="0"/>
              <w:autoSpaceDN w:val="0"/>
              <w:adjustRightInd w:val="0"/>
              <w:spacing w:after="0" w:line="170" w:lineRule="atLeast"/>
              <w:jc w:val="center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E7EE6">
              <w:rPr>
                <w:rFonts w:ascii="Arial" w:hAnsi="Arial" w:cs="Arial"/>
                <w:color w:val="000000"/>
                <w:sz w:val="12"/>
                <w:szCs w:val="12"/>
              </w:rPr>
              <w:t>Протяженность маршрута, км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0" w:type="dxa"/>
              <w:left w:w="57" w:type="dxa"/>
              <w:bottom w:w="0" w:type="dxa"/>
              <w:right w:w="10" w:type="dxa"/>
            </w:tcMar>
            <w:vAlign w:val="center"/>
          </w:tcPr>
          <w:p w:rsidR="00E656A1" w:rsidRPr="00CE7EE6" w:rsidRDefault="00E656A1" w:rsidP="00E02BA7">
            <w:pPr>
              <w:autoSpaceDE w:val="0"/>
              <w:autoSpaceDN w:val="0"/>
              <w:adjustRightInd w:val="0"/>
              <w:spacing w:after="0" w:line="170" w:lineRule="atLeast"/>
              <w:jc w:val="center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E7EE6">
              <w:rPr>
                <w:rFonts w:ascii="Arial" w:hAnsi="Arial" w:cs="Arial"/>
                <w:color w:val="000000"/>
                <w:sz w:val="12"/>
                <w:szCs w:val="12"/>
              </w:rPr>
              <w:t>Порядок посадки и высадки пассажиров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0" w:type="dxa"/>
              <w:left w:w="57" w:type="dxa"/>
              <w:bottom w:w="0" w:type="dxa"/>
              <w:right w:w="10" w:type="dxa"/>
            </w:tcMar>
            <w:vAlign w:val="center"/>
          </w:tcPr>
          <w:p w:rsidR="00E656A1" w:rsidRPr="00CE7EE6" w:rsidRDefault="00E656A1" w:rsidP="00E02BA7">
            <w:pPr>
              <w:autoSpaceDE w:val="0"/>
              <w:autoSpaceDN w:val="0"/>
              <w:adjustRightInd w:val="0"/>
              <w:spacing w:after="0" w:line="170" w:lineRule="atLeast"/>
              <w:jc w:val="center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E7EE6">
              <w:rPr>
                <w:rFonts w:ascii="Arial" w:hAnsi="Arial" w:cs="Arial"/>
                <w:color w:val="000000"/>
                <w:sz w:val="12"/>
                <w:szCs w:val="12"/>
              </w:rPr>
              <w:t>Вид регулярных перевозок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0" w:type="dxa"/>
              <w:left w:w="57" w:type="dxa"/>
              <w:bottom w:w="0" w:type="dxa"/>
              <w:right w:w="10" w:type="dxa"/>
            </w:tcMar>
            <w:vAlign w:val="center"/>
          </w:tcPr>
          <w:p w:rsidR="00E656A1" w:rsidRPr="00CE7EE6" w:rsidRDefault="00E656A1" w:rsidP="00E02BA7">
            <w:pPr>
              <w:autoSpaceDE w:val="0"/>
              <w:autoSpaceDN w:val="0"/>
              <w:adjustRightInd w:val="0"/>
              <w:spacing w:after="0" w:line="170" w:lineRule="atLeast"/>
              <w:jc w:val="center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E7EE6">
              <w:rPr>
                <w:rFonts w:ascii="Arial" w:hAnsi="Arial" w:cs="Arial"/>
                <w:color w:val="000000"/>
                <w:sz w:val="12"/>
                <w:szCs w:val="12"/>
              </w:rPr>
              <w:t>Виды и классы транспортных средств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0" w:type="dxa"/>
              <w:left w:w="57" w:type="dxa"/>
              <w:bottom w:w="0" w:type="dxa"/>
              <w:right w:w="10" w:type="dxa"/>
            </w:tcMar>
            <w:vAlign w:val="center"/>
          </w:tcPr>
          <w:p w:rsidR="00E656A1" w:rsidRPr="00CE7EE6" w:rsidRDefault="00E656A1" w:rsidP="00E02BA7">
            <w:pPr>
              <w:autoSpaceDE w:val="0"/>
              <w:autoSpaceDN w:val="0"/>
              <w:adjustRightInd w:val="0"/>
              <w:spacing w:after="0" w:line="170" w:lineRule="atLeast"/>
              <w:jc w:val="center"/>
              <w:textAlignment w:val="center"/>
              <w:rPr>
                <w:rFonts w:ascii="Arial" w:hAnsi="Arial" w:cs="Arial"/>
                <w:color w:val="000000"/>
                <w:w w:val="90"/>
                <w:sz w:val="12"/>
                <w:szCs w:val="12"/>
              </w:rPr>
            </w:pPr>
            <w:r w:rsidRPr="00CE7EE6">
              <w:rPr>
                <w:rFonts w:ascii="Arial" w:hAnsi="Arial" w:cs="Arial"/>
                <w:color w:val="000000"/>
                <w:sz w:val="12"/>
                <w:szCs w:val="12"/>
              </w:rPr>
              <w:t>Экологические</w:t>
            </w:r>
          </w:p>
          <w:p w:rsidR="00E656A1" w:rsidRPr="00CE7EE6" w:rsidRDefault="00E656A1" w:rsidP="00E02BA7">
            <w:pPr>
              <w:autoSpaceDE w:val="0"/>
              <w:autoSpaceDN w:val="0"/>
              <w:adjustRightInd w:val="0"/>
              <w:spacing w:after="0" w:line="170" w:lineRule="atLeast"/>
              <w:jc w:val="center"/>
              <w:textAlignment w:val="center"/>
              <w:rPr>
                <w:rFonts w:ascii="Arial" w:hAnsi="Arial" w:cs="Arial"/>
                <w:color w:val="000000"/>
                <w:w w:val="90"/>
                <w:sz w:val="12"/>
                <w:szCs w:val="12"/>
              </w:rPr>
            </w:pPr>
            <w:r w:rsidRPr="00CE7EE6">
              <w:rPr>
                <w:rFonts w:ascii="Arial" w:hAnsi="Arial" w:cs="Arial"/>
                <w:color w:val="000000"/>
                <w:sz w:val="12"/>
                <w:szCs w:val="12"/>
              </w:rPr>
              <w:t>требования</w:t>
            </w:r>
          </w:p>
          <w:p w:rsidR="00E656A1" w:rsidRPr="00CE7EE6" w:rsidRDefault="00E656A1" w:rsidP="00E02BA7">
            <w:pPr>
              <w:autoSpaceDE w:val="0"/>
              <w:autoSpaceDN w:val="0"/>
              <w:adjustRightInd w:val="0"/>
              <w:spacing w:after="0" w:line="170" w:lineRule="atLeast"/>
              <w:jc w:val="center"/>
              <w:textAlignment w:val="center"/>
              <w:rPr>
                <w:rFonts w:ascii="Arial" w:hAnsi="Arial" w:cs="Arial"/>
                <w:color w:val="000000"/>
                <w:w w:val="90"/>
                <w:sz w:val="12"/>
                <w:szCs w:val="12"/>
              </w:rPr>
            </w:pPr>
            <w:r w:rsidRPr="00CE7EE6">
              <w:rPr>
                <w:rFonts w:ascii="Arial" w:hAnsi="Arial" w:cs="Arial"/>
                <w:color w:val="000000"/>
                <w:sz w:val="12"/>
                <w:szCs w:val="12"/>
              </w:rPr>
              <w:t>транспортных</w:t>
            </w:r>
          </w:p>
          <w:p w:rsidR="00E656A1" w:rsidRPr="00CE7EE6" w:rsidRDefault="00E656A1" w:rsidP="00E02BA7">
            <w:pPr>
              <w:autoSpaceDE w:val="0"/>
              <w:autoSpaceDN w:val="0"/>
              <w:adjustRightInd w:val="0"/>
              <w:spacing w:after="0" w:line="170" w:lineRule="atLeast"/>
              <w:jc w:val="center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E7EE6">
              <w:rPr>
                <w:rFonts w:ascii="Arial" w:hAnsi="Arial" w:cs="Arial"/>
                <w:color w:val="000000"/>
                <w:sz w:val="12"/>
                <w:szCs w:val="12"/>
              </w:rPr>
              <w:t>средств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0" w:type="dxa"/>
              <w:left w:w="57" w:type="dxa"/>
              <w:bottom w:w="0" w:type="dxa"/>
              <w:right w:w="10" w:type="dxa"/>
            </w:tcMar>
            <w:vAlign w:val="center"/>
          </w:tcPr>
          <w:p w:rsidR="00E656A1" w:rsidRPr="00CE7EE6" w:rsidRDefault="00E656A1" w:rsidP="00E02BA7">
            <w:pPr>
              <w:autoSpaceDE w:val="0"/>
              <w:autoSpaceDN w:val="0"/>
              <w:adjustRightInd w:val="0"/>
              <w:spacing w:after="0" w:line="170" w:lineRule="atLeast"/>
              <w:jc w:val="center"/>
              <w:textAlignment w:val="center"/>
              <w:rPr>
                <w:rFonts w:ascii="Arial" w:hAnsi="Arial" w:cs="Arial"/>
                <w:color w:val="000000"/>
                <w:w w:val="90"/>
                <w:sz w:val="12"/>
                <w:szCs w:val="12"/>
              </w:rPr>
            </w:pPr>
            <w:r w:rsidRPr="00CE7EE6">
              <w:rPr>
                <w:rFonts w:ascii="Arial" w:hAnsi="Arial" w:cs="Arial"/>
                <w:color w:val="000000"/>
                <w:sz w:val="12"/>
                <w:szCs w:val="12"/>
              </w:rPr>
              <w:t>Дата начала осуществления</w:t>
            </w:r>
          </w:p>
          <w:p w:rsidR="00E656A1" w:rsidRPr="00CE7EE6" w:rsidRDefault="00E656A1" w:rsidP="00E02BA7">
            <w:pPr>
              <w:autoSpaceDE w:val="0"/>
              <w:autoSpaceDN w:val="0"/>
              <w:adjustRightInd w:val="0"/>
              <w:spacing w:after="0" w:line="170" w:lineRule="atLeast"/>
              <w:jc w:val="center"/>
              <w:textAlignment w:val="center"/>
              <w:rPr>
                <w:rFonts w:ascii="Arial" w:hAnsi="Arial" w:cs="Arial"/>
                <w:color w:val="000000"/>
                <w:w w:val="90"/>
                <w:sz w:val="12"/>
                <w:szCs w:val="12"/>
              </w:rPr>
            </w:pPr>
            <w:r w:rsidRPr="00CE7EE6">
              <w:rPr>
                <w:rFonts w:ascii="Arial" w:hAnsi="Arial" w:cs="Arial"/>
                <w:color w:val="000000"/>
                <w:sz w:val="12"/>
                <w:szCs w:val="12"/>
              </w:rPr>
              <w:t>регулярных</w:t>
            </w:r>
          </w:p>
          <w:p w:rsidR="00E656A1" w:rsidRPr="00CE7EE6" w:rsidRDefault="00E656A1" w:rsidP="00E02BA7">
            <w:pPr>
              <w:autoSpaceDE w:val="0"/>
              <w:autoSpaceDN w:val="0"/>
              <w:adjustRightInd w:val="0"/>
              <w:spacing w:after="0" w:line="170" w:lineRule="atLeast"/>
              <w:jc w:val="center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E7EE6">
              <w:rPr>
                <w:rFonts w:ascii="Arial" w:hAnsi="Arial" w:cs="Arial"/>
                <w:color w:val="000000"/>
                <w:sz w:val="12"/>
                <w:szCs w:val="12"/>
              </w:rPr>
              <w:t>перевозок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0" w:type="dxa"/>
              <w:left w:w="57" w:type="dxa"/>
              <w:bottom w:w="0" w:type="dxa"/>
              <w:right w:w="10" w:type="dxa"/>
            </w:tcMar>
            <w:vAlign w:val="center"/>
          </w:tcPr>
          <w:p w:rsidR="00E656A1" w:rsidRPr="00CE7EE6" w:rsidRDefault="00E656A1" w:rsidP="00E02BA7">
            <w:pPr>
              <w:autoSpaceDE w:val="0"/>
              <w:autoSpaceDN w:val="0"/>
              <w:adjustRightInd w:val="0"/>
              <w:spacing w:after="0" w:line="170" w:lineRule="atLeast"/>
              <w:jc w:val="center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E7EE6">
              <w:rPr>
                <w:rFonts w:ascii="Arial" w:hAnsi="Arial" w:cs="Arial"/>
                <w:color w:val="000000"/>
                <w:sz w:val="12"/>
                <w:szCs w:val="12"/>
              </w:rPr>
              <w:t>Наименование, местонахождение юридического лица, ФИО индивидуального предпринимателя, осуществляющего перевозки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0" w:type="dxa"/>
              <w:left w:w="57" w:type="dxa"/>
              <w:bottom w:w="0" w:type="dxa"/>
              <w:right w:w="10" w:type="dxa"/>
            </w:tcMar>
            <w:vAlign w:val="center"/>
          </w:tcPr>
          <w:p w:rsidR="00E656A1" w:rsidRPr="00CE7EE6" w:rsidRDefault="00E656A1" w:rsidP="00E02BA7">
            <w:pPr>
              <w:autoSpaceDE w:val="0"/>
              <w:autoSpaceDN w:val="0"/>
              <w:adjustRightInd w:val="0"/>
              <w:spacing w:after="0" w:line="170" w:lineRule="atLeast"/>
              <w:jc w:val="center"/>
              <w:textAlignment w:val="center"/>
              <w:rPr>
                <w:rFonts w:ascii="Arial" w:hAnsi="Arial" w:cs="Arial"/>
                <w:color w:val="000000"/>
                <w:w w:val="90"/>
                <w:sz w:val="12"/>
                <w:szCs w:val="12"/>
              </w:rPr>
            </w:pPr>
            <w:r w:rsidRPr="00CE7EE6">
              <w:rPr>
                <w:rFonts w:ascii="Arial" w:hAnsi="Arial" w:cs="Arial"/>
                <w:color w:val="000000"/>
                <w:sz w:val="12"/>
                <w:szCs w:val="12"/>
              </w:rPr>
              <w:t>Планируемое</w:t>
            </w:r>
          </w:p>
          <w:p w:rsidR="00E656A1" w:rsidRPr="00CE7EE6" w:rsidRDefault="00E656A1" w:rsidP="00E02BA7">
            <w:pPr>
              <w:autoSpaceDE w:val="0"/>
              <w:autoSpaceDN w:val="0"/>
              <w:adjustRightInd w:val="0"/>
              <w:spacing w:after="0" w:line="170" w:lineRule="atLeast"/>
              <w:jc w:val="center"/>
              <w:textAlignment w:val="center"/>
              <w:rPr>
                <w:rFonts w:ascii="Arial" w:hAnsi="Arial" w:cs="Arial"/>
                <w:color w:val="000000"/>
                <w:w w:val="90"/>
                <w:sz w:val="12"/>
                <w:szCs w:val="12"/>
              </w:rPr>
            </w:pPr>
            <w:r w:rsidRPr="00CE7EE6">
              <w:rPr>
                <w:rFonts w:ascii="Arial" w:hAnsi="Arial" w:cs="Arial"/>
                <w:color w:val="000000"/>
                <w:sz w:val="12"/>
                <w:szCs w:val="12"/>
              </w:rPr>
              <w:t>расписание</w:t>
            </w:r>
          </w:p>
          <w:p w:rsidR="00E656A1" w:rsidRPr="00CE7EE6" w:rsidRDefault="00E656A1" w:rsidP="00E02BA7">
            <w:pPr>
              <w:autoSpaceDE w:val="0"/>
              <w:autoSpaceDN w:val="0"/>
              <w:adjustRightInd w:val="0"/>
              <w:spacing w:after="0" w:line="170" w:lineRule="atLeast"/>
              <w:jc w:val="center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E7EE6">
              <w:rPr>
                <w:rFonts w:ascii="Arial" w:hAnsi="Arial" w:cs="Arial"/>
                <w:color w:val="000000"/>
                <w:sz w:val="12"/>
                <w:szCs w:val="12"/>
              </w:rPr>
              <w:t>движения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0" w:type="dxa"/>
              <w:left w:w="57" w:type="dxa"/>
              <w:bottom w:w="0" w:type="dxa"/>
              <w:right w:w="10" w:type="dxa"/>
            </w:tcMar>
            <w:vAlign w:val="center"/>
          </w:tcPr>
          <w:p w:rsidR="00E656A1" w:rsidRPr="00CE7EE6" w:rsidRDefault="00E656A1" w:rsidP="00E02BA7">
            <w:pPr>
              <w:autoSpaceDE w:val="0"/>
              <w:autoSpaceDN w:val="0"/>
              <w:adjustRightInd w:val="0"/>
              <w:spacing w:after="0" w:line="170" w:lineRule="atLeast"/>
              <w:jc w:val="center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E7EE6">
              <w:rPr>
                <w:rFonts w:ascii="Arial" w:hAnsi="Arial" w:cs="Arial"/>
                <w:color w:val="000000"/>
                <w:sz w:val="12"/>
                <w:szCs w:val="12"/>
              </w:rPr>
              <w:t>Примечание</w:t>
            </w:r>
          </w:p>
        </w:tc>
      </w:tr>
      <w:tr w:rsidR="00E656A1" w:rsidRPr="00CE7EE6" w:rsidTr="00E02B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0"/>
        </w:trPr>
        <w:tc>
          <w:tcPr>
            <w:tcW w:w="46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solid" w:color="FFFFFF" w:fill="auto"/>
            <w:tcMar>
              <w:top w:w="0" w:type="dxa"/>
              <w:left w:w="57" w:type="dxa"/>
              <w:bottom w:w="0" w:type="dxa"/>
              <w:right w:w="10" w:type="dxa"/>
            </w:tcMar>
            <w:vAlign w:val="center"/>
          </w:tcPr>
          <w:p w:rsidR="00E656A1" w:rsidRPr="00CE7EE6" w:rsidRDefault="00E656A1" w:rsidP="00E02BA7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E7EE6">
              <w:rPr>
                <w:rFonts w:ascii="Arial" w:hAnsi="Arial" w:cs="Arial"/>
                <w:color w:val="000000"/>
                <w:sz w:val="12"/>
                <w:szCs w:val="12"/>
              </w:rPr>
              <w:t>54</w:t>
            </w:r>
          </w:p>
        </w:tc>
        <w:tc>
          <w:tcPr>
            <w:tcW w:w="459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solid" w:color="FFFFFF" w:fill="auto"/>
            <w:tcMar>
              <w:top w:w="0" w:type="dxa"/>
              <w:left w:w="57" w:type="dxa"/>
              <w:bottom w:w="0" w:type="dxa"/>
              <w:right w:w="10" w:type="dxa"/>
            </w:tcMar>
            <w:vAlign w:val="center"/>
          </w:tcPr>
          <w:p w:rsidR="00E656A1" w:rsidRPr="00CE7EE6" w:rsidRDefault="00E656A1" w:rsidP="00E02BA7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E7EE6">
              <w:rPr>
                <w:rFonts w:ascii="Arial" w:hAnsi="Arial" w:cs="Arial"/>
                <w:color w:val="000000"/>
                <w:sz w:val="12"/>
                <w:szCs w:val="12"/>
              </w:rPr>
              <w:t>17ск</w:t>
            </w:r>
          </w:p>
        </w:tc>
        <w:tc>
          <w:tcPr>
            <w:tcW w:w="100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solid" w:color="FFFFFF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656A1" w:rsidRPr="00CE7EE6" w:rsidRDefault="00E656A1" w:rsidP="00E02BA7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spacing w:val="-1"/>
                <w:w w:val="97"/>
                <w:sz w:val="12"/>
                <w:szCs w:val="12"/>
              </w:rPr>
            </w:pPr>
            <w:r w:rsidRPr="00CE7EE6">
              <w:rPr>
                <w:rFonts w:ascii="Arial" w:hAnsi="Arial" w:cs="Arial"/>
                <w:color w:val="000000"/>
                <w:spacing w:val="-1"/>
                <w:w w:val="97"/>
                <w:sz w:val="12"/>
                <w:szCs w:val="12"/>
              </w:rPr>
              <w:t xml:space="preserve">КАФЕ </w:t>
            </w:r>
          </w:p>
          <w:p w:rsidR="00E656A1" w:rsidRPr="00CE7EE6" w:rsidRDefault="00E656A1" w:rsidP="00E02BA7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spacing w:val="-1"/>
                <w:w w:val="97"/>
                <w:sz w:val="12"/>
                <w:szCs w:val="12"/>
              </w:rPr>
            </w:pPr>
            <w:r w:rsidRPr="00CE7EE6">
              <w:rPr>
                <w:rFonts w:ascii="Arial" w:hAnsi="Arial" w:cs="Arial"/>
                <w:color w:val="000000"/>
                <w:spacing w:val="-1"/>
                <w:w w:val="97"/>
                <w:sz w:val="12"/>
                <w:szCs w:val="12"/>
              </w:rPr>
              <w:t xml:space="preserve">«СВЕТОФОР» - КАРТИННАЯ </w:t>
            </w:r>
          </w:p>
          <w:p w:rsidR="00E656A1" w:rsidRPr="00CE7EE6" w:rsidRDefault="00E656A1" w:rsidP="00E02BA7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E7EE6">
              <w:rPr>
                <w:rFonts w:ascii="Arial" w:hAnsi="Arial" w:cs="Arial"/>
                <w:color w:val="000000"/>
                <w:spacing w:val="-1"/>
                <w:w w:val="97"/>
                <w:sz w:val="12"/>
                <w:szCs w:val="12"/>
              </w:rPr>
              <w:t>ГАЛЕРЕЯ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57" w:type="dxa"/>
              <w:bottom w:w="0" w:type="dxa"/>
              <w:right w:w="57" w:type="dxa"/>
            </w:tcMar>
          </w:tcPr>
          <w:p w:rsidR="00E656A1" w:rsidRPr="00CE7EE6" w:rsidRDefault="00E656A1" w:rsidP="00E02BA7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E7EE6">
              <w:rPr>
                <w:rFonts w:ascii="Arial" w:hAnsi="Arial" w:cs="Arial"/>
                <w:b/>
                <w:bCs/>
                <w:color w:val="000000"/>
                <w:spacing w:val="-1"/>
                <w:sz w:val="12"/>
                <w:szCs w:val="12"/>
              </w:rPr>
              <w:t xml:space="preserve">В прямом направлении: </w:t>
            </w:r>
            <w:r w:rsidRPr="00CE7EE6">
              <w:rPr>
                <w:rFonts w:ascii="Arial" w:hAnsi="Arial" w:cs="Arial"/>
                <w:color w:val="000000"/>
                <w:spacing w:val="-1"/>
                <w:sz w:val="12"/>
                <w:szCs w:val="12"/>
              </w:rPr>
              <w:t>«ЛОКОМОТИВНОЕ ДЕПО», «СТ. АСТРАХАНЬ-2», «КЛУБ</w:t>
            </w:r>
            <w:r w:rsidRPr="00CE7EE6">
              <w:rPr>
                <w:rFonts w:ascii="Arial" w:hAnsi="Arial" w:cs="Arial"/>
                <w:color w:val="000000"/>
                <w:spacing w:val="-1"/>
                <w:w w:val="90"/>
                <w:sz w:val="12"/>
                <w:szCs w:val="12"/>
              </w:rPr>
              <w:t xml:space="preserve"> </w:t>
            </w:r>
            <w:r w:rsidRPr="00CE7EE6">
              <w:rPr>
                <w:rFonts w:ascii="Arial" w:hAnsi="Arial" w:cs="Arial"/>
                <w:color w:val="000000"/>
                <w:spacing w:val="-1"/>
                <w:sz w:val="12"/>
                <w:szCs w:val="12"/>
              </w:rPr>
              <w:t>ЖЕЛЕЗНОДОРОЖНИКОВ», «ПЕР. 1-Й УГЛЕГОРСКИЙ», «КАФЕ «СВЕТОФОР», «СТАДИОН «ЛОКОМОТИВ», «ШКОЛА № 27», «МИКРОРАЙОН БАБАЕВСКОГО», «КИРИ-КИЛИ», «3-Д СТАНКОСТРОИТЕЛЬНЫЙ», «3-Д СТЕКЛОВОЛОКНА», «ЦЕНТРАЛЬНЫЙ СТАДИОН», «АГТУ», «ШКОЛА ИМЕНИ ПУШКИНА», «КИНОТЕАТР «ПРИЗЫВ», «ДЕТСКИЙ МИР», «Ж/Д ВОКЗАЛ», «ПОЛИТЕХНИЧЕСКИЙ КОЛЛЕДЖ», «ШКОЛА № 4», «ШКОЛА № 36», «БОТВИНА», «МАРКИНА», «МЯСОКОМБИНАТ», «РЕВОЛЮЦИОННАЯ», «ПОЛИКЛИНИКА № 2», «СТАРОВЕРОВА», «ДАЧИ»</w:t>
            </w:r>
          </w:p>
        </w:tc>
        <w:tc>
          <w:tcPr>
            <w:tcW w:w="2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57" w:type="dxa"/>
              <w:bottom w:w="0" w:type="dxa"/>
              <w:right w:w="57" w:type="dxa"/>
            </w:tcMar>
          </w:tcPr>
          <w:p w:rsidR="00E656A1" w:rsidRPr="00CE7EE6" w:rsidRDefault="00E656A1" w:rsidP="00E02BA7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E7EE6">
              <w:rPr>
                <w:rFonts w:ascii="Arial" w:hAnsi="Arial" w:cs="Arial"/>
                <w:b/>
                <w:bCs/>
                <w:color w:val="000000"/>
                <w:spacing w:val="-1"/>
                <w:sz w:val="12"/>
                <w:szCs w:val="12"/>
              </w:rPr>
              <w:t xml:space="preserve">В прямом направлении: </w:t>
            </w:r>
            <w:r w:rsidRPr="00CE7EE6">
              <w:rPr>
                <w:rFonts w:ascii="Arial" w:hAnsi="Arial" w:cs="Arial"/>
                <w:color w:val="000000"/>
                <w:spacing w:val="-1"/>
                <w:sz w:val="12"/>
                <w:szCs w:val="12"/>
              </w:rPr>
              <w:t>УЛ. 1-Й</w:t>
            </w:r>
            <w:r w:rsidRPr="00CE7EE6">
              <w:rPr>
                <w:rFonts w:ascii="Arial" w:hAnsi="Arial" w:cs="Arial"/>
                <w:color w:val="000000"/>
                <w:spacing w:val="-1"/>
                <w:w w:val="90"/>
                <w:sz w:val="12"/>
                <w:szCs w:val="12"/>
              </w:rPr>
              <w:t xml:space="preserve"> </w:t>
            </w:r>
            <w:r w:rsidRPr="00CE7EE6">
              <w:rPr>
                <w:rFonts w:ascii="Arial" w:hAnsi="Arial" w:cs="Arial"/>
                <w:color w:val="000000"/>
                <w:spacing w:val="-1"/>
                <w:sz w:val="12"/>
                <w:szCs w:val="12"/>
              </w:rPr>
              <w:t xml:space="preserve">ПРОЕЗД НЕФТЯНИКОВ, УЛ. ОСТРОВСКОГО, ПЕР. 3-Й УГЛЕГОРСКИЙ, УЛ. ЭСТОНСКАЯ, УЛ. 1-Я БОРИСЛАВСКАЯ, УЛ. 4-Я ЖЕЛЕЗНОДОРОЖНАЯ, УЛ. 1-Я БОРИСЛАВСКАЯ, УЛ. БАБАЕВСКОГО, УЛ. АВТОЗАПРАВОЧНАЯ, АКСАРАЙСКОЕ ШОССЕ, МОСТ ЧЕРЕЗ Р. КРИВАЯ БОЛДА, МОСТ ЧЕРЕЗ Р. ПР. БОЛДА, УЛ. ЛАТЫШЕВА, УЛ. САВУШКИНА, УЛ. АНРИ БАРБЮСА, </w:t>
            </w:r>
            <w:proofErr w:type="gramStart"/>
            <w:r w:rsidRPr="00CE7EE6">
              <w:rPr>
                <w:rFonts w:ascii="Arial" w:hAnsi="Arial" w:cs="Arial"/>
                <w:color w:val="000000"/>
                <w:spacing w:val="-1"/>
                <w:sz w:val="12"/>
                <w:szCs w:val="12"/>
              </w:rPr>
              <w:t>УЛ .</w:t>
            </w:r>
            <w:proofErr w:type="gramEnd"/>
            <w:r w:rsidRPr="00CE7EE6">
              <w:rPr>
                <w:rFonts w:ascii="Arial" w:hAnsi="Arial" w:cs="Arial"/>
                <w:color w:val="000000"/>
                <w:spacing w:val="-1"/>
                <w:sz w:val="12"/>
                <w:szCs w:val="12"/>
              </w:rPr>
              <w:t xml:space="preserve"> ЯБЛОЧКОВА, УЛ. БОРИСА АЛЕКСЕЕВА, УЛ. БОТВИНА, УЛ. СУН-ЯТ-СЕНА, УЛ. ЯБЛОЧКОВА, УЛ. 2-Я СОЛИКАМСКАЯ, УЛ. РЕВОЛЮЦИОННАЯ, УЛ. СОЛИКАМСКАЯ, УЛ. СТАРОВЕРОВА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0" w:type="dxa"/>
              <w:left w:w="57" w:type="dxa"/>
              <w:bottom w:w="0" w:type="dxa"/>
              <w:right w:w="10" w:type="dxa"/>
            </w:tcMar>
            <w:vAlign w:val="center"/>
          </w:tcPr>
          <w:p w:rsidR="00E656A1" w:rsidRPr="00CE7EE6" w:rsidRDefault="00E656A1" w:rsidP="00E02BA7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E7EE6">
              <w:rPr>
                <w:rFonts w:ascii="Arial" w:hAnsi="Arial" w:cs="Arial"/>
                <w:color w:val="000000"/>
                <w:sz w:val="12"/>
                <w:szCs w:val="12"/>
              </w:rPr>
              <w:t>27,8</w:t>
            </w:r>
          </w:p>
        </w:tc>
        <w:tc>
          <w:tcPr>
            <w:tcW w:w="92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solid" w:color="FFFFFF" w:fill="auto"/>
            <w:tcMar>
              <w:top w:w="0" w:type="dxa"/>
              <w:left w:w="57" w:type="dxa"/>
              <w:bottom w:w="0" w:type="dxa"/>
              <w:right w:w="10" w:type="dxa"/>
            </w:tcMar>
            <w:vAlign w:val="center"/>
          </w:tcPr>
          <w:p w:rsidR="00E656A1" w:rsidRPr="00CE7EE6" w:rsidRDefault="00E656A1" w:rsidP="00E02BA7">
            <w:pPr>
              <w:autoSpaceDE w:val="0"/>
              <w:autoSpaceDN w:val="0"/>
              <w:adjustRightInd w:val="0"/>
              <w:spacing w:after="0" w:line="170" w:lineRule="atLeast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E7EE6">
              <w:rPr>
                <w:rFonts w:ascii="Arial" w:hAnsi="Arial" w:cs="Arial"/>
                <w:color w:val="000000"/>
                <w:sz w:val="12"/>
                <w:szCs w:val="12"/>
              </w:rPr>
              <w:t>В установленных остановочных пунктах</w:t>
            </w:r>
          </w:p>
        </w:tc>
        <w:tc>
          <w:tcPr>
            <w:tcW w:w="899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solid" w:color="FFFFFF" w:fill="auto"/>
            <w:tcMar>
              <w:top w:w="0" w:type="dxa"/>
              <w:left w:w="57" w:type="dxa"/>
              <w:bottom w:w="0" w:type="dxa"/>
              <w:right w:w="10" w:type="dxa"/>
            </w:tcMar>
            <w:vAlign w:val="center"/>
          </w:tcPr>
          <w:p w:rsidR="00E656A1" w:rsidRPr="00CE7EE6" w:rsidRDefault="00E656A1" w:rsidP="00E02BA7">
            <w:pPr>
              <w:autoSpaceDE w:val="0"/>
              <w:autoSpaceDN w:val="0"/>
              <w:adjustRightInd w:val="0"/>
              <w:spacing w:after="0" w:line="170" w:lineRule="atLeast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E7EE6">
              <w:rPr>
                <w:rFonts w:ascii="Arial" w:hAnsi="Arial" w:cs="Arial"/>
                <w:color w:val="000000"/>
                <w:sz w:val="12"/>
                <w:szCs w:val="12"/>
              </w:rPr>
              <w:t>Регулярные перевозки по нерегулируемым тарифам</w:t>
            </w:r>
          </w:p>
        </w:tc>
        <w:tc>
          <w:tcPr>
            <w:tcW w:w="747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solid" w:color="FFFFFF" w:fill="auto"/>
            <w:tcMar>
              <w:top w:w="0" w:type="dxa"/>
              <w:left w:w="57" w:type="dxa"/>
              <w:bottom w:w="0" w:type="dxa"/>
              <w:right w:w="10" w:type="dxa"/>
            </w:tcMar>
            <w:vAlign w:val="center"/>
          </w:tcPr>
          <w:p w:rsidR="00E656A1" w:rsidRPr="00CE7EE6" w:rsidRDefault="00E656A1" w:rsidP="00E02BA7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E7EE6">
              <w:rPr>
                <w:rFonts w:ascii="Arial" w:hAnsi="Arial" w:cs="Arial"/>
                <w:color w:val="000000"/>
                <w:sz w:val="12"/>
                <w:szCs w:val="12"/>
              </w:rPr>
              <w:t>Автобусы 14-МК</w:t>
            </w:r>
          </w:p>
        </w:tc>
        <w:tc>
          <w:tcPr>
            <w:tcW w:w="763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solid" w:color="FFFFFF" w:fill="auto"/>
            <w:tcMar>
              <w:top w:w="0" w:type="dxa"/>
              <w:left w:w="57" w:type="dxa"/>
              <w:bottom w:w="0" w:type="dxa"/>
              <w:right w:w="10" w:type="dxa"/>
            </w:tcMar>
            <w:vAlign w:val="center"/>
          </w:tcPr>
          <w:p w:rsidR="00E656A1" w:rsidRPr="00CE7EE6" w:rsidRDefault="00E656A1" w:rsidP="00E02BA7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E7EE6">
              <w:rPr>
                <w:rFonts w:ascii="Arial" w:hAnsi="Arial" w:cs="Arial"/>
                <w:color w:val="000000"/>
                <w:sz w:val="12"/>
                <w:szCs w:val="12"/>
              </w:rPr>
              <w:t>Евро III, IV</w:t>
            </w:r>
          </w:p>
        </w:tc>
        <w:tc>
          <w:tcPr>
            <w:tcW w:w="52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solid" w:color="FFFFFF" w:fill="auto"/>
            <w:tcMar>
              <w:top w:w="0" w:type="dxa"/>
              <w:left w:w="57" w:type="dxa"/>
              <w:bottom w:w="0" w:type="dxa"/>
              <w:right w:w="10" w:type="dxa"/>
            </w:tcMar>
            <w:vAlign w:val="center"/>
          </w:tcPr>
          <w:p w:rsidR="00E656A1" w:rsidRPr="00CE7EE6" w:rsidRDefault="00E656A1" w:rsidP="00E02BA7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E7EE6">
              <w:rPr>
                <w:rFonts w:ascii="Arial" w:hAnsi="Arial" w:cs="Arial"/>
                <w:color w:val="000000"/>
                <w:sz w:val="12"/>
                <w:szCs w:val="12"/>
              </w:rPr>
              <w:t>2017</w:t>
            </w:r>
          </w:p>
        </w:tc>
        <w:tc>
          <w:tcPr>
            <w:tcW w:w="153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solid" w:color="FFFFFF" w:fill="auto"/>
            <w:tcMar>
              <w:top w:w="0" w:type="dxa"/>
              <w:left w:w="57" w:type="dxa"/>
              <w:bottom w:w="0" w:type="dxa"/>
              <w:right w:w="10" w:type="dxa"/>
            </w:tcMar>
            <w:vAlign w:val="center"/>
          </w:tcPr>
          <w:p w:rsidR="00E656A1" w:rsidRPr="00CE7EE6" w:rsidRDefault="00E656A1" w:rsidP="00E02BA7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E7EE6">
              <w:rPr>
                <w:rFonts w:ascii="Arial" w:hAnsi="Arial" w:cs="Arial"/>
                <w:color w:val="000000"/>
                <w:sz w:val="12"/>
                <w:szCs w:val="12"/>
              </w:rPr>
              <w:t xml:space="preserve">Губайдуллин Рафик </w:t>
            </w:r>
            <w:proofErr w:type="spellStart"/>
            <w:r w:rsidRPr="00CE7EE6">
              <w:rPr>
                <w:rFonts w:ascii="Arial" w:hAnsi="Arial" w:cs="Arial"/>
                <w:color w:val="000000"/>
                <w:sz w:val="12"/>
                <w:szCs w:val="12"/>
              </w:rPr>
              <w:t>Харисович</w:t>
            </w:r>
            <w:proofErr w:type="spellEnd"/>
          </w:p>
        </w:tc>
        <w:tc>
          <w:tcPr>
            <w:tcW w:w="65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solid" w:color="FFFFFF" w:fill="auto"/>
            <w:tcMar>
              <w:top w:w="0" w:type="dxa"/>
              <w:left w:w="57" w:type="dxa"/>
              <w:bottom w:w="0" w:type="dxa"/>
              <w:right w:w="10" w:type="dxa"/>
            </w:tcMar>
            <w:vAlign w:val="center"/>
          </w:tcPr>
          <w:p w:rsidR="00E656A1" w:rsidRPr="00CE7EE6" w:rsidRDefault="00E656A1" w:rsidP="00E02BA7">
            <w:pPr>
              <w:autoSpaceDE w:val="0"/>
              <w:autoSpaceDN w:val="0"/>
              <w:adjustRightInd w:val="0"/>
              <w:spacing w:after="0" w:line="170" w:lineRule="atLeast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E7EE6">
              <w:rPr>
                <w:rFonts w:ascii="Arial" w:hAnsi="Arial" w:cs="Arial"/>
                <w:color w:val="000000"/>
                <w:sz w:val="12"/>
                <w:szCs w:val="12"/>
              </w:rPr>
              <w:t>05.55 - 21:40</w:t>
            </w:r>
          </w:p>
        </w:tc>
        <w:tc>
          <w:tcPr>
            <w:tcW w:w="809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solid" w:color="FFFFFF" w:fill="auto"/>
            <w:tcMar>
              <w:top w:w="0" w:type="dxa"/>
              <w:left w:w="57" w:type="dxa"/>
              <w:bottom w:w="0" w:type="dxa"/>
              <w:right w:w="10" w:type="dxa"/>
            </w:tcMar>
            <w:vAlign w:val="center"/>
          </w:tcPr>
          <w:p w:rsidR="00E656A1" w:rsidRPr="00CE7EE6" w:rsidRDefault="00E656A1" w:rsidP="00E02BA7">
            <w:pPr>
              <w:autoSpaceDE w:val="0"/>
              <w:autoSpaceDN w:val="0"/>
              <w:adjustRightInd w:val="0"/>
              <w:spacing w:after="0" w:line="170" w:lineRule="atLeast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E7EE6">
              <w:rPr>
                <w:rFonts w:ascii="Arial" w:hAnsi="Arial" w:cs="Arial"/>
                <w:color w:val="000000"/>
                <w:sz w:val="12"/>
                <w:szCs w:val="12"/>
              </w:rPr>
              <w:t>ЛОКОМОТИВНОЕ ДЕПО - ДАЧИ (ПОРТОФЛОТ) (НА ВРЕМЯ ЗАКРЫТИЯ МОСТА Ч/З Р. КРИВАЯ БОЛДА)</w:t>
            </w:r>
          </w:p>
        </w:tc>
      </w:tr>
      <w:tr w:rsidR="00E656A1" w:rsidRPr="00CE7EE6" w:rsidTr="00E02B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8"/>
        </w:trPr>
        <w:tc>
          <w:tcPr>
            <w:tcW w:w="4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56A1" w:rsidRPr="00CE7EE6" w:rsidRDefault="00E656A1" w:rsidP="00E02BA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56A1" w:rsidRPr="00CE7EE6" w:rsidRDefault="00E656A1" w:rsidP="00E02BA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0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56A1" w:rsidRPr="00CE7EE6" w:rsidRDefault="00E656A1" w:rsidP="00E02BA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57" w:type="dxa"/>
              <w:bottom w:w="0" w:type="dxa"/>
              <w:right w:w="57" w:type="dxa"/>
            </w:tcMar>
          </w:tcPr>
          <w:p w:rsidR="00E656A1" w:rsidRPr="00CE7EE6" w:rsidRDefault="00E656A1" w:rsidP="00E02BA7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E7EE6">
              <w:rPr>
                <w:rFonts w:ascii="Arial" w:hAnsi="Arial" w:cs="Arial"/>
                <w:b/>
                <w:bCs/>
                <w:color w:val="000000"/>
                <w:spacing w:val="-1"/>
                <w:sz w:val="12"/>
                <w:szCs w:val="12"/>
              </w:rPr>
              <w:t xml:space="preserve">В обратном направлении: </w:t>
            </w:r>
            <w:r w:rsidRPr="00CE7EE6">
              <w:rPr>
                <w:rFonts w:ascii="Arial" w:hAnsi="Arial" w:cs="Arial"/>
                <w:color w:val="000000"/>
                <w:spacing w:val="-1"/>
                <w:sz w:val="12"/>
                <w:szCs w:val="12"/>
              </w:rPr>
              <w:t>«ДАЧИ», «СТАРОВЕРОВА», «2-Я СОЛИКАМСКАЯ», «РЕВОЛЮЦИОННАЯ», «МЯСОКОМБИНАТ», «МАРКИНА», «БОТВИНА», «БОРИСА АЛЕКСЕЕВА», «ШКОЛА № 4», «ПОЛИТЕХНИЧЕСКИЙ КОЛЛЕДЖ», «Ж/Д ВОКЗАЛ», «МАКДОНАЛДС», «КИНОТЕАТР «ПРИЗЫВ», «БУЛЬВАР ПОБЕДЫ», «ШКОЛА ИМЕНИ ПУШКИНА», «АГТУ», «ЦЕНТРАЛЬНЫЙ СТАДИОН», «3-Д СТЕКЛОВОЛОКНА», «3-Д СТАНКОСТРОИТЕЛЬНЫЙ», «КИРИ-КИЛИ», «МИКРОРАЙОН БАБАЕВСКОГО», «ШКОЛА № 27», «СТАДИОН ЛОКОМОТИВ», «КАФЕ «СВЕТОФОР», «КЛУБ ЖЕЛЕЗНОДОРОЖНИКОВ»,</w:t>
            </w:r>
            <w:r w:rsidRPr="00CE7EE6">
              <w:rPr>
                <w:rFonts w:ascii="Arial" w:hAnsi="Arial" w:cs="Arial"/>
                <w:color w:val="000000"/>
                <w:spacing w:val="-1"/>
                <w:w w:val="90"/>
                <w:sz w:val="12"/>
                <w:szCs w:val="12"/>
              </w:rPr>
              <w:t xml:space="preserve"> </w:t>
            </w:r>
            <w:r w:rsidRPr="00CE7EE6">
              <w:rPr>
                <w:rFonts w:ascii="Arial" w:hAnsi="Arial" w:cs="Arial"/>
                <w:color w:val="000000"/>
                <w:spacing w:val="-1"/>
                <w:sz w:val="12"/>
                <w:szCs w:val="12"/>
              </w:rPr>
              <w:t>«СТ. АСТРАХАНЬ-2», «ЛОКОМОТИВНОЕ ДЕПО»</w:t>
            </w:r>
          </w:p>
        </w:tc>
        <w:tc>
          <w:tcPr>
            <w:tcW w:w="2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57" w:type="dxa"/>
              <w:bottom w:w="0" w:type="dxa"/>
              <w:right w:w="57" w:type="dxa"/>
            </w:tcMar>
          </w:tcPr>
          <w:p w:rsidR="00E656A1" w:rsidRPr="00CE7EE6" w:rsidRDefault="00E656A1" w:rsidP="00E02BA7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spacing w:val="-1"/>
                <w:w w:val="90"/>
                <w:sz w:val="12"/>
                <w:szCs w:val="12"/>
              </w:rPr>
            </w:pPr>
            <w:r w:rsidRPr="00CE7EE6"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В</w:t>
            </w:r>
            <w:r w:rsidRPr="00CE7EE6">
              <w:rPr>
                <w:rFonts w:ascii="Arial" w:hAnsi="Arial" w:cs="Arial"/>
                <w:b/>
                <w:bCs/>
                <w:color w:val="000000"/>
                <w:spacing w:val="-1"/>
                <w:sz w:val="12"/>
                <w:szCs w:val="12"/>
              </w:rPr>
              <w:t xml:space="preserve"> обратном направлении:</w:t>
            </w:r>
          </w:p>
          <w:p w:rsidR="00E656A1" w:rsidRPr="00CE7EE6" w:rsidRDefault="00E656A1" w:rsidP="00E02BA7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E7EE6">
              <w:rPr>
                <w:rFonts w:ascii="Arial" w:hAnsi="Arial" w:cs="Arial"/>
                <w:color w:val="000000"/>
                <w:spacing w:val="-1"/>
                <w:sz w:val="12"/>
                <w:szCs w:val="12"/>
              </w:rPr>
              <w:t>УЛ. СТАРОВЕРОВА, УЛ. СОЛИКАМСКАЯ УЛ. 2-Я СОЛИКАМСКАЯ, УЛ. ЯБЛОЧКОВА, УЛ. СУН-ЯТ- СЕНА, УЛ. БОТВИНА, УЛ. БОРИСА АЛЕКСЕЕВА, УЛ. ЯБЛОЧКОВА, УЛ. ПОБЕДЫ, УЛ. САВУШКИНА, УЛ. ЛАТЫШЕВА, МОСТ ЧЕРЕЗ Р. ПР. БОЛДА, ЧЕРЕЗ Р. КРИВАЯ БОЛДА АКСАРАЙСКОЕ ШОССЕ,</w:t>
            </w:r>
            <w:r w:rsidRPr="00CE7EE6">
              <w:rPr>
                <w:rFonts w:ascii="Arial" w:hAnsi="Arial" w:cs="Arial"/>
                <w:color w:val="000000"/>
                <w:spacing w:val="-1"/>
                <w:w w:val="90"/>
                <w:sz w:val="12"/>
                <w:szCs w:val="12"/>
              </w:rPr>
              <w:t xml:space="preserve"> </w:t>
            </w:r>
            <w:r w:rsidRPr="00CE7EE6">
              <w:rPr>
                <w:rFonts w:ascii="Arial" w:hAnsi="Arial" w:cs="Arial"/>
                <w:color w:val="000000"/>
                <w:spacing w:val="-1"/>
                <w:sz w:val="12"/>
                <w:szCs w:val="12"/>
              </w:rPr>
              <w:t>УЛ. АВТОЗАПРАВОЧНАЯ, УЛ. БАБАЕВСКОГО, УЛ 1 -Я БОРИСЛАВСКАЯ, УЛ. 4-Я ЖЕЛЕЗНОДОРОЖНАЯ, УЛ. 1-Я БОРИСЛАВСКАЯ, УЛ. ЭСТОНСКАЯ, ПЕР 3-Й УГЛЕГОРСКИЙ, УЛ. ОСТРОВСКОГО, УЛ. 1-Й ПРОЕЗД НЕФТЯНИКОВ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0" w:type="dxa"/>
              <w:left w:w="57" w:type="dxa"/>
              <w:bottom w:w="0" w:type="dxa"/>
              <w:right w:w="10" w:type="dxa"/>
            </w:tcMar>
            <w:vAlign w:val="center"/>
          </w:tcPr>
          <w:p w:rsidR="00E656A1" w:rsidRPr="00CE7EE6" w:rsidRDefault="00E656A1" w:rsidP="00E02BA7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E7EE6">
              <w:rPr>
                <w:rFonts w:ascii="Arial" w:hAnsi="Arial" w:cs="Arial"/>
                <w:color w:val="000000"/>
                <w:sz w:val="12"/>
                <w:szCs w:val="12"/>
              </w:rPr>
              <w:t>27,8</w:t>
            </w:r>
          </w:p>
        </w:tc>
        <w:tc>
          <w:tcPr>
            <w:tcW w:w="92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56A1" w:rsidRPr="00CE7EE6" w:rsidRDefault="00E656A1" w:rsidP="00E02BA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9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56A1" w:rsidRPr="00CE7EE6" w:rsidRDefault="00E656A1" w:rsidP="00E02BA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56A1" w:rsidRPr="00CE7EE6" w:rsidRDefault="00E656A1" w:rsidP="00E02BA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56A1" w:rsidRPr="00CE7EE6" w:rsidRDefault="00E656A1" w:rsidP="00E02BA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2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56A1" w:rsidRPr="00CE7EE6" w:rsidRDefault="00E656A1" w:rsidP="00E02BA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3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56A1" w:rsidRPr="00CE7EE6" w:rsidRDefault="00E656A1" w:rsidP="00E02BA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56A1" w:rsidRPr="00CE7EE6" w:rsidRDefault="00E656A1" w:rsidP="00E02BA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0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56A1" w:rsidRPr="00CE7EE6" w:rsidRDefault="00E656A1" w:rsidP="00E02BA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E656A1" w:rsidRDefault="00E656A1" w:rsidP="00E656A1">
      <w:pPr>
        <w:pStyle w:val="3"/>
        <w:suppressAutoHyphens/>
        <w:sectPr w:rsidR="00E656A1" w:rsidSect="00E656A1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:rsidR="00E656A1" w:rsidRDefault="00E656A1" w:rsidP="00E656A1">
      <w:pPr>
        <w:pStyle w:val="3"/>
        <w:suppressAutoHyphens/>
      </w:pPr>
    </w:p>
    <w:p w:rsidR="00E656A1" w:rsidRDefault="00E656A1" w:rsidP="00E656A1">
      <w:pPr>
        <w:pStyle w:val="3"/>
        <w:suppressAutoHyphens/>
      </w:pPr>
    </w:p>
    <w:p w:rsidR="00026971" w:rsidRDefault="00026971"/>
    <w:sectPr w:rsidR="000269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56A1"/>
    <w:rsid w:val="00026971"/>
    <w:rsid w:val="00E65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F1FA3B-7754-41C5-A752-5D0C187BE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56A1"/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656A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656A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900</Words>
  <Characters>5133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2017-07-13T05:59:00Z</dcterms:created>
  <dcterms:modified xsi:type="dcterms:W3CDTF">2017-07-13T06:00:00Z</dcterms:modified>
</cp:coreProperties>
</file>