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1" w:rsidRDefault="00E357A1" w:rsidP="00E357A1">
      <w:pPr>
        <w:pStyle w:val="3"/>
      </w:pPr>
      <w:r>
        <w:t>Администрация муниципального образования «Город Астрахань»</w:t>
      </w:r>
    </w:p>
    <w:p w:rsidR="00E357A1" w:rsidRDefault="00E357A1" w:rsidP="00E357A1">
      <w:pPr>
        <w:pStyle w:val="3"/>
      </w:pPr>
      <w:r>
        <w:t>ПОСТАНОВЛЕНИЕ</w:t>
      </w:r>
    </w:p>
    <w:p w:rsidR="00E357A1" w:rsidRDefault="00E357A1" w:rsidP="00E357A1">
      <w:pPr>
        <w:pStyle w:val="3"/>
      </w:pPr>
      <w:r>
        <w:t>07 июня 2018 года № 347</w:t>
      </w:r>
    </w:p>
    <w:p w:rsidR="00E357A1" w:rsidRDefault="00E357A1" w:rsidP="00E357A1">
      <w:pPr>
        <w:pStyle w:val="3"/>
      </w:pPr>
      <w:r>
        <w:t>«О внесении изменений в постановление</w:t>
      </w:r>
    </w:p>
    <w:p w:rsidR="00E357A1" w:rsidRDefault="00E357A1" w:rsidP="00E357A1">
      <w:pPr>
        <w:pStyle w:val="3"/>
      </w:pPr>
      <w:r>
        <w:t xml:space="preserve"> администрации города Астрахани от 29.04.2015 № 2560»</w:t>
      </w:r>
    </w:p>
    <w:p w:rsidR="00E357A1" w:rsidRDefault="00E357A1" w:rsidP="00E357A1">
      <w:pPr>
        <w:pStyle w:val="a3"/>
      </w:pPr>
      <w:r>
        <w:t>В соответствии с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 ПОСТАНОВЛЯЮ:</w:t>
      </w:r>
    </w:p>
    <w:p w:rsidR="00E357A1" w:rsidRDefault="00E357A1" w:rsidP="00E357A1">
      <w:pPr>
        <w:pStyle w:val="a3"/>
      </w:pPr>
      <w:r>
        <w:t>1. В постановление администрации города Астрахани от 29.04.2015 № 2560 «Об утверждении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17.02.2016 № 926, от 29.07.2016 № 5009, от 21.07.2017 № 4307 (далее - постановление), внести следующие изменения:</w:t>
      </w:r>
    </w:p>
    <w:p w:rsidR="00E357A1" w:rsidRDefault="00E357A1" w:rsidP="00E357A1">
      <w:pPr>
        <w:pStyle w:val="a3"/>
      </w:pPr>
      <w:r>
        <w:t>1.1. По всему тексту постановления,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Астрахань», утвержденного вышеуказанным постановлением (далее - Порядок), а также по всему тексту приложений к Порядку слова «управление торговли и предпринимательства» заменить словами «управление экономики и предпринимательства».</w:t>
      </w:r>
    </w:p>
    <w:p w:rsidR="00E357A1" w:rsidRDefault="00E357A1" w:rsidP="00E357A1">
      <w:pPr>
        <w:pStyle w:val="a3"/>
      </w:pPr>
      <w:r>
        <w:t>1.2. Абзац 3 пункта 1.3 Порядка изложить в следующей редакции:</w:t>
      </w:r>
    </w:p>
    <w:p w:rsidR="00E357A1" w:rsidRDefault="00E357A1" w:rsidP="00E357A1">
      <w:pPr>
        <w:pStyle w:val="a3"/>
      </w:pPr>
      <w:r>
        <w:t xml:space="preserve"> «Нестационарные торговые объекты - </w:t>
      </w:r>
      <w:proofErr w:type="spellStart"/>
      <w:r>
        <w:t>кеговые</w:t>
      </w:r>
      <w:proofErr w:type="spellEnd"/>
      <w:r>
        <w:t xml:space="preserve"> установки или бойлеры для реализации кваса; </w:t>
      </w:r>
      <w:proofErr w:type="spellStart"/>
      <w:r>
        <w:t>тонары</w:t>
      </w:r>
      <w:proofErr w:type="spellEnd"/>
      <w:r>
        <w:t>; киоски; палатки, лотки, стеллажи, тележки, столы, прилавки, автолавки; площадки для оказания услуг наблюдения через зрительные приборы, катания на лошадях и пони; площадки для оказания бытовых услуг и услуг отдыха; летние кафе, объекты общественного питания</w:t>
      </w:r>
      <w:proofErr w:type="gramStart"/>
      <w:r>
        <w:t>.».</w:t>
      </w:r>
      <w:proofErr w:type="gramEnd"/>
    </w:p>
    <w:p w:rsidR="00E357A1" w:rsidRDefault="00E357A1" w:rsidP="00E357A1">
      <w:pPr>
        <w:pStyle w:val="a3"/>
      </w:pPr>
      <w:r>
        <w:t>1.3. Пункт 2.5 Порядка изложить в следующей редакции:</w:t>
      </w:r>
    </w:p>
    <w:p w:rsidR="00E357A1" w:rsidRDefault="00E357A1" w:rsidP="00E357A1">
      <w:pPr>
        <w:pStyle w:val="a3"/>
      </w:pPr>
      <w:r>
        <w:t>«2.5. Размещение нестационарного торгового объекта при проведении праздничного, культурного, спортивного, зрелищного мероприятия устанавливается на срок не более 15 дней, а в случае размещения нестационарного торгового объекта в соответствии с распорядительным актом органов местного самоуправления, органов исполнительной власти Астраханской области - на срок проведения массового мероприятия.</w:t>
      </w:r>
    </w:p>
    <w:p w:rsidR="00E357A1" w:rsidRDefault="00E357A1" w:rsidP="00E357A1">
      <w:pPr>
        <w:pStyle w:val="a3"/>
      </w:pPr>
      <w:r>
        <w:t>Срок размещения нестационарного торгового объекта прекращается в день окончания проведения массового мероприятия, на период которого нестационарные торговые объекты были размещены</w:t>
      </w:r>
      <w:proofErr w:type="gramStart"/>
      <w:r>
        <w:t>.».</w:t>
      </w:r>
      <w:proofErr w:type="gramEnd"/>
    </w:p>
    <w:p w:rsidR="00E357A1" w:rsidRDefault="00E357A1" w:rsidP="00E357A1">
      <w:pPr>
        <w:pStyle w:val="a3"/>
      </w:pPr>
      <w:r>
        <w:t>1.4. Пункт 3.1 Порядка дополнить абзацем следующего содержания:</w:t>
      </w:r>
    </w:p>
    <w:p w:rsidR="00E357A1" w:rsidRDefault="00E357A1" w:rsidP="00E357A1">
      <w:pPr>
        <w:pStyle w:val="a3"/>
      </w:pPr>
      <w:r>
        <w:t>«- обеспечение размещения нестационарного торгового объекта по месту проведения массового мероприятия</w:t>
      </w:r>
      <w:proofErr w:type="gramStart"/>
      <w:r>
        <w:t>.».</w:t>
      </w:r>
      <w:proofErr w:type="gramEnd"/>
    </w:p>
    <w:p w:rsidR="00E357A1" w:rsidRDefault="00E357A1" w:rsidP="00E357A1">
      <w:pPr>
        <w:pStyle w:val="a3"/>
      </w:pPr>
      <w:r>
        <w:t>2. Управлению информационной политики администрации муниципального образования «Город Астрахань» опубликовать в средствах массовой информации, разместить на официальном сайте администрации муниципального образования «Город Астрахань» настоящее постановление администрации муниципального образования «Город Астрахань».</w:t>
      </w:r>
    </w:p>
    <w:p w:rsidR="00E357A1" w:rsidRDefault="00E357A1" w:rsidP="00E357A1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E357A1" w:rsidRDefault="00E357A1" w:rsidP="00E357A1">
      <w:pPr>
        <w:pStyle w:val="a3"/>
      </w:pPr>
      <w: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E357A1" w:rsidRDefault="00E357A1" w:rsidP="00E357A1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357A1" w:rsidRDefault="00E357A1" w:rsidP="00E357A1">
      <w:pPr>
        <w:pStyle w:val="a3"/>
      </w:pPr>
      <w: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357A1" w:rsidRDefault="00E357A1" w:rsidP="00E357A1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357A1" w:rsidRDefault="00E357A1" w:rsidP="00E357A1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984FF0" w:rsidRDefault="00E357A1" w:rsidP="00E357A1">
      <w:r>
        <w:rPr>
          <w:b/>
          <w:bCs/>
        </w:rPr>
        <w:t>И.о. главы администрации С.Б. АГАБЕКОВ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74"/>
    <w:rsid w:val="00852274"/>
    <w:rsid w:val="00984FF0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57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57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57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57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2018-06-14T06:05:00Z</dcterms:created>
  <dcterms:modified xsi:type="dcterms:W3CDTF">2018-06-14T06:05:00Z</dcterms:modified>
</cp:coreProperties>
</file>