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DB1" w:rsidRPr="009D7DB1" w:rsidRDefault="009D7DB1" w:rsidP="009D7DB1">
      <w:pPr>
        <w:pStyle w:val="3"/>
      </w:pPr>
      <w:r w:rsidRPr="009D7DB1">
        <w:t>Администрация муниципального образования «Город Астрахань»</w:t>
      </w:r>
    </w:p>
    <w:p w:rsidR="009D7DB1" w:rsidRPr="009D7DB1" w:rsidRDefault="009D7DB1" w:rsidP="009D7DB1">
      <w:pPr>
        <w:pStyle w:val="3"/>
      </w:pPr>
      <w:r w:rsidRPr="009D7DB1">
        <w:t>ПОСТАНОВЛЕНИЕ</w:t>
      </w:r>
      <w:bookmarkStart w:id="0" w:name="_GoBack"/>
      <w:bookmarkEnd w:id="0"/>
    </w:p>
    <w:p w:rsidR="009D7DB1" w:rsidRPr="009D7DB1" w:rsidRDefault="009D7DB1" w:rsidP="009D7DB1">
      <w:pPr>
        <w:pStyle w:val="3"/>
      </w:pPr>
      <w:r w:rsidRPr="009D7DB1">
        <w:t>11 апреля 2017 года № 2117</w:t>
      </w:r>
    </w:p>
    <w:p w:rsidR="009D7DB1" w:rsidRPr="009D7DB1" w:rsidRDefault="009D7DB1" w:rsidP="009D7DB1">
      <w:pPr>
        <w:pStyle w:val="3"/>
      </w:pPr>
      <w:r w:rsidRPr="009D7DB1">
        <w:t>«О внесении изменений в постановление администрации</w:t>
      </w:r>
    </w:p>
    <w:p w:rsidR="009D7DB1" w:rsidRPr="009D7DB1" w:rsidRDefault="009D7DB1" w:rsidP="009D7DB1">
      <w:pPr>
        <w:pStyle w:val="3"/>
      </w:pPr>
      <w:r w:rsidRPr="009D7DB1">
        <w:t>муниципального образования «Город Астрахань» от 18.12.2015 № 8913»</w:t>
      </w:r>
    </w:p>
    <w:p w:rsidR="009D7DB1" w:rsidRPr="009D7DB1" w:rsidRDefault="009D7DB1" w:rsidP="009D7DB1">
      <w:pPr>
        <w:pStyle w:val="a3"/>
      </w:pPr>
      <w:r w:rsidRPr="009D7DB1">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ПОСТАНОВЛЯЮ:</w:t>
      </w:r>
    </w:p>
    <w:p w:rsidR="009D7DB1" w:rsidRDefault="009D7DB1" w:rsidP="009D7DB1">
      <w:pPr>
        <w:pStyle w:val="a3"/>
      </w:pPr>
      <w:r w:rsidRPr="009D7DB1">
        <w:t>1. Внести в постановление администрации муниципального образования «Город Астрахань» от</w:t>
      </w:r>
      <w:r>
        <w:t xml:space="preserve"> 18.12.2015 № 8913 «Об утверждении муниципальной программы муниципального образования «Город Астрахань» «Повышение уровня благоустройства и улучшение санитарного состояния города Астрахани», с изменениями, внесенными постановлениями администрации муниципального образования «Город Астрахань» от 11.03.2016 № 1416, от 30.05.2016 № 3416, от 12.08.2016 № 5305, от 24.11.2016 № 8063, от 30.12.2016 № 8955, изменение, изложив муниципальную программу муниципального образования «Город Астрахань» «Повышение уровня благоустройства и улучшение санитарного состояния города Астрахани» в новой редакции согласно приложению к настоящему постановлению администрации муниципального образования «Город Астрахань».</w:t>
      </w:r>
    </w:p>
    <w:p w:rsidR="009D7DB1" w:rsidRDefault="009D7DB1" w:rsidP="009D7DB1">
      <w:pPr>
        <w:pStyle w:val="a3"/>
      </w:pPr>
      <w:r>
        <w:t>2. Управлению информационной политики администрации муниципального образования «Город Астрахань»:</w:t>
      </w:r>
    </w:p>
    <w:p w:rsidR="009D7DB1" w:rsidRDefault="009D7DB1" w:rsidP="009D7DB1">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9D7DB1" w:rsidRDefault="009D7DB1" w:rsidP="009D7DB1">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D7DB1" w:rsidRDefault="009D7DB1" w:rsidP="009D7DB1">
      <w:pPr>
        <w:pStyle w:val="a3"/>
      </w:pPr>
      <w:r>
        <w:t>3. Управлению контроля и документооборота администрации муниципального образования «Город Астрахань»:</w:t>
      </w:r>
    </w:p>
    <w:p w:rsidR="009D7DB1" w:rsidRDefault="009D7DB1" w:rsidP="009D7DB1">
      <w:pPr>
        <w:pStyle w:val="a3"/>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9D7DB1" w:rsidRDefault="009D7DB1" w:rsidP="009D7DB1">
      <w:pPr>
        <w:pStyle w:val="a3"/>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D7DB1" w:rsidRDefault="009D7DB1" w:rsidP="009D7DB1">
      <w:pPr>
        <w:pStyle w:val="a3"/>
      </w:pPr>
      <w: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D7DB1" w:rsidRDefault="009D7DB1" w:rsidP="009D7DB1">
      <w:pPr>
        <w:pStyle w:val="a3"/>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D7DB1" w:rsidRDefault="009D7DB1" w:rsidP="009D7DB1">
      <w:pPr>
        <w:pStyle w:val="a3"/>
      </w:pPr>
      <w:r>
        <w:t>5. 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9D7DB1" w:rsidRDefault="009D7DB1" w:rsidP="009D7DB1">
      <w:pPr>
        <w:pStyle w:val="a3"/>
        <w:ind w:left="2835" w:firstLine="0"/>
        <w:jc w:val="right"/>
      </w:pPr>
      <w:r>
        <w:rPr>
          <w:b/>
          <w:bCs/>
        </w:rPr>
        <w:t>Глава администрации О.А. ПОЛУМОРДВИНОВ</w:t>
      </w:r>
    </w:p>
    <w:p w:rsidR="009D7DB1" w:rsidRDefault="009D7DB1" w:rsidP="009D7DB1">
      <w:pPr>
        <w:pStyle w:val="a3"/>
        <w:ind w:left="2835" w:firstLine="0"/>
      </w:pPr>
    </w:p>
    <w:p w:rsidR="009D7DB1" w:rsidRDefault="009D7DB1" w:rsidP="009D7DB1">
      <w:pPr>
        <w:pStyle w:val="a3"/>
        <w:ind w:left="2835" w:firstLine="0"/>
      </w:pPr>
      <w:r>
        <w:t xml:space="preserve">Приложение к постановлению администрации </w:t>
      </w:r>
    </w:p>
    <w:p w:rsidR="009D7DB1" w:rsidRDefault="009D7DB1" w:rsidP="009D7DB1">
      <w:pPr>
        <w:pStyle w:val="a3"/>
        <w:ind w:left="2835" w:firstLine="0"/>
      </w:pPr>
      <w:r>
        <w:t xml:space="preserve">муниципального образования «Город Астрахань </w:t>
      </w:r>
    </w:p>
    <w:p w:rsidR="009D7DB1" w:rsidRDefault="009D7DB1" w:rsidP="009D7DB1">
      <w:pPr>
        <w:pStyle w:val="a3"/>
        <w:ind w:left="2835" w:firstLine="0"/>
      </w:pPr>
      <w:r>
        <w:t>от 11.04.2017 № 2117</w:t>
      </w:r>
    </w:p>
    <w:p w:rsidR="009D7DB1" w:rsidRDefault="009D7DB1" w:rsidP="009D7DB1">
      <w:pPr>
        <w:pStyle w:val="a3"/>
        <w:spacing w:before="113"/>
        <w:ind w:left="2835" w:firstLine="0"/>
      </w:pPr>
      <w:r>
        <w:t xml:space="preserve">Утверждена постановлением администрации </w:t>
      </w:r>
    </w:p>
    <w:p w:rsidR="009D7DB1" w:rsidRDefault="009D7DB1" w:rsidP="009D7DB1">
      <w:pPr>
        <w:pStyle w:val="a3"/>
        <w:ind w:left="2835" w:firstLine="0"/>
      </w:pPr>
      <w:r>
        <w:t xml:space="preserve">муниципального образования «Город Астрахань» </w:t>
      </w:r>
    </w:p>
    <w:p w:rsidR="009D7DB1" w:rsidRDefault="009D7DB1" w:rsidP="009D7DB1">
      <w:pPr>
        <w:pStyle w:val="a3"/>
        <w:ind w:left="2835" w:firstLine="0"/>
      </w:pPr>
      <w:r>
        <w:t>от 18.12.2015 № 8913</w:t>
      </w:r>
    </w:p>
    <w:p w:rsidR="009D7DB1" w:rsidRDefault="009D7DB1" w:rsidP="009D7DB1">
      <w:pPr>
        <w:pStyle w:val="3"/>
      </w:pPr>
      <w:r>
        <w:t xml:space="preserve">Муниципальная программа муниципального образования </w:t>
      </w:r>
    </w:p>
    <w:p w:rsidR="009D7DB1" w:rsidRDefault="009D7DB1" w:rsidP="009D7DB1">
      <w:pPr>
        <w:pStyle w:val="3"/>
      </w:pPr>
      <w:r>
        <w:t xml:space="preserve">«Город Астрахань» «Повышение уровня благоустройства </w:t>
      </w:r>
    </w:p>
    <w:p w:rsidR="009D7DB1" w:rsidRDefault="009D7DB1" w:rsidP="009D7DB1">
      <w:pPr>
        <w:pStyle w:val="3"/>
      </w:pPr>
      <w:r>
        <w:t>и улучшение санитарного состояния города Астрахани»</w:t>
      </w:r>
    </w:p>
    <w:p w:rsidR="009D7DB1" w:rsidRDefault="009D7DB1" w:rsidP="009D7DB1">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2256"/>
        <w:gridCol w:w="4984"/>
      </w:tblGrid>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Наименование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Муниципальная программа муниципального образования «Город Астрахань» «Повышение уровня благоустройства и улучшение санитарного состояния города Астрахани» (далее - Программа)</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Основание для разработки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 xml:space="preserve">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 607-р от 27.05.2015 «Об утверждении Перечня муниципальных программ муниципального образования «Город Астрахань», с изменениями, внесенными распоряжением администрации муниципального </w:t>
            </w:r>
            <w:r>
              <w:lastRenderedPageBreak/>
              <w:t>образования «Город Астрахань» от 21.03.2016 № 193-р, от 21.10.2016 № 1534-р</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lastRenderedPageBreak/>
              <w:t>Ответственный исполнитель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Управление по коммунальному хозяйству и благоустройству администрации муниципального образования «Город Астрахань»</w:t>
            </w:r>
          </w:p>
        </w:tc>
      </w:tr>
    </w:tbl>
    <w:p w:rsidR="009D7DB1" w:rsidRDefault="009D7DB1" w:rsidP="009D7DB1">
      <w:pPr>
        <w:pStyle w:val="a3"/>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Соисполнитель муниципальной программы (участник)</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xml:space="preserve">Администрация Ленинского района, администрация Советского района, администрация Кировского района, администрация </w:t>
            </w:r>
            <w:proofErr w:type="spellStart"/>
            <w:r>
              <w:t>Трусовского</w:t>
            </w:r>
            <w:proofErr w:type="spellEnd"/>
            <w:r>
              <w:t xml:space="preserve"> района города Астрахани</w:t>
            </w:r>
          </w:p>
        </w:tc>
      </w:tr>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Основное мероприятие 1. «Организация и обеспечение надлежащей эксплуатации и содержание мест захоронений».</w:t>
            </w:r>
          </w:p>
          <w:p w:rsidR="009D7DB1" w:rsidRDefault="009D7DB1" w:rsidP="00E0717F">
            <w:pPr>
              <w:pStyle w:val="a4"/>
            </w:pPr>
            <w:r>
              <w:t>Основное мероприятие 2. «Освобождение земельных участков от незаконно установленных строений».</w:t>
            </w:r>
          </w:p>
          <w:p w:rsidR="009D7DB1" w:rsidRDefault="009D7DB1" w:rsidP="00E0717F">
            <w:pPr>
              <w:pStyle w:val="a4"/>
            </w:pPr>
            <w:r>
              <w:t>Подпрограмма «Благоустройство территорий города для обеспечения отдыха и досуга жителей»</w:t>
            </w:r>
          </w:p>
        </w:tc>
      </w:tr>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Цели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Поддержание благоустроенности и санитарного состояния муниципального образования «Город Астрахань»</w:t>
            </w:r>
          </w:p>
        </w:tc>
      </w:tr>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1. Содержание, строительство и благоустройство мест захоронений.</w:t>
            </w:r>
          </w:p>
          <w:p w:rsidR="009D7DB1" w:rsidRDefault="009D7DB1" w:rsidP="00E0717F">
            <w:pPr>
              <w:pStyle w:val="a4"/>
            </w:pPr>
            <w:r>
              <w:t>2. Благоустройство городских территорий, освобожденных от незаконно установленных строений.</w:t>
            </w:r>
          </w:p>
          <w:p w:rsidR="009D7DB1" w:rsidRDefault="009D7DB1" w:rsidP="00E0717F">
            <w:pPr>
              <w:pStyle w:val="a4"/>
            </w:pPr>
            <w:r>
              <w:t>3. Поддержание благоприятных и комфортных условий для отдыха и досуга жителей города</w:t>
            </w:r>
          </w:p>
        </w:tc>
      </w:tr>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Целевые показатели (индикаторы)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доля благоустроенной территории муниципального образования «Город Астрахань»;</w:t>
            </w:r>
          </w:p>
          <w:p w:rsidR="009D7DB1" w:rsidRDefault="009D7DB1" w:rsidP="00E0717F">
            <w:pPr>
              <w:pStyle w:val="a4"/>
            </w:pPr>
            <w:r>
              <w:t>- доля благоустроенных мест захоронений от общего количества мест захоронений;</w:t>
            </w:r>
          </w:p>
          <w:p w:rsidR="009D7DB1" w:rsidRDefault="009D7DB1" w:rsidP="00E0717F">
            <w:pPr>
              <w:pStyle w:val="a4"/>
            </w:pPr>
            <w:r>
              <w:t>- доля благоустроенных городских территорий от общей площади освобожденных территорий;</w:t>
            </w:r>
          </w:p>
          <w:p w:rsidR="009D7DB1" w:rsidRDefault="009D7DB1" w:rsidP="00E0717F">
            <w:pPr>
              <w:pStyle w:val="a4"/>
            </w:pPr>
            <w:r>
              <w:t>удовлетворение потребностей жителей города в комфортных условиях для отдыха и досуга</w:t>
            </w:r>
          </w:p>
        </w:tc>
      </w:tr>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2016-2019 годы</w:t>
            </w:r>
          </w:p>
        </w:tc>
      </w:tr>
    </w:tbl>
    <w:p w:rsidR="009D7DB1" w:rsidRDefault="009D7DB1" w:rsidP="009D7DB1">
      <w:pPr>
        <w:pStyle w:val="a3"/>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9D7DB1" w:rsidTr="00E0717F">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Объемы и источники финансирования муниципальной программы (в том числе по подпрограммам)</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Общий объем финансирования муниципальной программы составляет 1 558 653 563,44 руб., из них:</w:t>
            </w:r>
          </w:p>
          <w:p w:rsidR="009D7DB1" w:rsidRDefault="009D7DB1" w:rsidP="00E0717F">
            <w:pPr>
              <w:pStyle w:val="a4"/>
            </w:pPr>
            <w:r>
              <w:t>Бюджет МО «Город Астрахань» - 1 540 216 263,44 руб., в том числе по годам:</w:t>
            </w:r>
          </w:p>
          <w:p w:rsidR="009D7DB1" w:rsidRDefault="009D7DB1" w:rsidP="00E0717F">
            <w:pPr>
              <w:pStyle w:val="a4"/>
            </w:pPr>
            <w:r>
              <w:t>2016 год - 384 505 850,44 руб.;</w:t>
            </w:r>
          </w:p>
          <w:p w:rsidR="009D7DB1" w:rsidRDefault="009D7DB1" w:rsidP="00E0717F">
            <w:pPr>
              <w:pStyle w:val="a4"/>
            </w:pPr>
            <w:r>
              <w:t>2017 год - 373 135 299,00 руб.;</w:t>
            </w:r>
          </w:p>
          <w:p w:rsidR="009D7DB1" w:rsidRDefault="009D7DB1" w:rsidP="00E0717F">
            <w:pPr>
              <w:pStyle w:val="a4"/>
            </w:pPr>
            <w:r>
              <w:t>2018 год - 391 287 557,00 руб.;</w:t>
            </w:r>
          </w:p>
          <w:p w:rsidR="009D7DB1" w:rsidRDefault="009D7DB1" w:rsidP="00E0717F">
            <w:pPr>
              <w:pStyle w:val="a4"/>
            </w:pPr>
            <w:r>
              <w:t xml:space="preserve">2019 год - 391 287 557,00 руб. </w:t>
            </w:r>
          </w:p>
          <w:p w:rsidR="009D7DB1" w:rsidRDefault="009D7DB1" w:rsidP="00E0717F">
            <w:pPr>
              <w:pStyle w:val="a4"/>
            </w:pPr>
            <w:r>
              <w:t>Бюджет Астраханской области - 18 437 300,00 руб., в том числе по годам:</w:t>
            </w:r>
          </w:p>
          <w:p w:rsidR="009D7DB1" w:rsidRDefault="009D7DB1" w:rsidP="00E0717F">
            <w:pPr>
              <w:pStyle w:val="a4"/>
            </w:pPr>
            <w:r>
              <w:t>2016 год - 6 205500,00 руб.;</w:t>
            </w:r>
          </w:p>
          <w:p w:rsidR="009D7DB1" w:rsidRDefault="009D7DB1" w:rsidP="00E0717F">
            <w:pPr>
              <w:pStyle w:val="a4"/>
            </w:pPr>
            <w:r>
              <w:t>2017 год - 5 646 400,00 руб.;</w:t>
            </w:r>
          </w:p>
          <w:p w:rsidR="009D7DB1" w:rsidRDefault="009D7DB1" w:rsidP="00E0717F">
            <w:pPr>
              <w:pStyle w:val="a4"/>
            </w:pPr>
            <w:r>
              <w:t>2018 год - 3 292700,00 руб.;</w:t>
            </w:r>
          </w:p>
          <w:p w:rsidR="009D7DB1" w:rsidRDefault="009D7DB1" w:rsidP="00E0717F">
            <w:pPr>
              <w:pStyle w:val="a4"/>
            </w:pPr>
            <w:r>
              <w:t xml:space="preserve">2019 год - 3 292 700,00 руб. </w:t>
            </w:r>
          </w:p>
          <w:p w:rsidR="009D7DB1" w:rsidRDefault="009D7DB1" w:rsidP="00E0717F">
            <w:pPr>
              <w:pStyle w:val="a4"/>
            </w:pPr>
            <w:r>
              <w:t>В том числе:</w:t>
            </w:r>
          </w:p>
          <w:p w:rsidR="009D7DB1" w:rsidRDefault="009D7DB1" w:rsidP="00E0717F">
            <w:pPr>
              <w:pStyle w:val="a4"/>
            </w:pPr>
            <w:r>
              <w:t>Основное мероприятие 1. «Организация и обеспечение надлежащей эксплуатации и содержание мест захоронений» - 55208095,55 руб., в том числе по годам:</w:t>
            </w:r>
          </w:p>
          <w:p w:rsidR="009D7DB1" w:rsidRDefault="009D7DB1" w:rsidP="00E0717F">
            <w:pPr>
              <w:pStyle w:val="a4"/>
            </w:pPr>
            <w:r>
              <w:t>2016 год - 9533300,55 руб.;</w:t>
            </w:r>
          </w:p>
          <w:p w:rsidR="009D7DB1" w:rsidRDefault="009D7DB1" w:rsidP="00E0717F">
            <w:pPr>
              <w:pStyle w:val="a4"/>
            </w:pPr>
            <w:r>
              <w:t>2017 год - 14291279,00 руб.;</w:t>
            </w:r>
          </w:p>
          <w:p w:rsidR="009D7DB1" w:rsidRDefault="009D7DB1" w:rsidP="00E0717F">
            <w:pPr>
              <w:pStyle w:val="a4"/>
            </w:pPr>
            <w:r>
              <w:t>2018 год - 15 691758,00 руб.,</w:t>
            </w:r>
          </w:p>
          <w:p w:rsidR="009D7DB1" w:rsidRDefault="009D7DB1" w:rsidP="00E0717F">
            <w:pPr>
              <w:pStyle w:val="a4"/>
            </w:pPr>
            <w:r>
              <w:t xml:space="preserve">2019 год - 15 691 758,00 руб. </w:t>
            </w:r>
          </w:p>
          <w:p w:rsidR="009D7DB1" w:rsidRDefault="009D7DB1" w:rsidP="00E0717F">
            <w:pPr>
              <w:pStyle w:val="a4"/>
            </w:pPr>
            <w:r>
              <w:t>Основное мероприятие 2. «Освобождение земельных участков от незаконно установленных строений» - 8 839 660,55 руб., в том числе по годам:</w:t>
            </w:r>
          </w:p>
          <w:p w:rsidR="009D7DB1" w:rsidRDefault="009D7DB1" w:rsidP="00E0717F">
            <w:pPr>
              <w:pStyle w:val="a4"/>
            </w:pPr>
            <w:r>
              <w:t>2016 год - 2 083 420,55 руб.;</w:t>
            </w:r>
          </w:p>
          <w:p w:rsidR="009D7DB1" w:rsidRDefault="009D7DB1" w:rsidP="00E0717F">
            <w:pPr>
              <w:pStyle w:val="a4"/>
            </w:pPr>
            <w:r>
              <w:t>2017 год - 1 863 188,00 руб.;</w:t>
            </w:r>
          </w:p>
          <w:p w:rsidR="009D7DB1" w:rsidRDefault="009D7DB1" w:rsidP="00E0717F">
            <w:pPr>
              <w:pStyle w:val="a4"/>
            </w:pPr>
            <w:r>
              <w:t>2018 год - 2 091 588,00 руб.;</w:t>
            </w:r>
          </w:p>
          <w:p w:rsidR="009D7DB1" w:rsidRDefault="009D7DB1" w:rsidP="00E0717F">
            <w:pPr>
              <w:pStyle w:val="a4"/>
            </w:pPr>
            <w:r>
              <w:t xml:space="preserve">2019 год - 2 091 588,00 руб. </w:t>
            </w:r>
          </w:p>
          <w:p w:rsidR="009D7DB1" w:rsidRDefault="009D7DB1" w:rsidP="00E0717F">
            <w:pPr>
              <w:pStyle w:val="a4"/>
            </w:pPr>
            <w:r>
              <w:t xml:space="preserve">Подпрограмма «Благоустройство территории города для обеспечения отдыха и досуга жителей» муниципальной программы - 1 495 315 683,34 руб., в том числе: </w:t>
            </w:r>
          </w:p>
          <w:p w:rsidR="009D7DB1" w:rsidRDefault="009D7DB1" w:rsidP="00E0717F">
            <w:pPr>
              <w:pStyle w:val="a4"/>
            </w:pPr>
            <w:r>
              <w:t xml:space="preserve">Бюджет МО «Город Астрахань» - 1 476 878 383,34 руб., в том числе по годам: </w:t>
            </w:r>
          </w:p>
          <w:p w:rsidR="009D7DB1" w:rsidRDefault="009D7DB1" w:rsidP="00E0717F">
            <w:pPr>
              <w:pStyle w:val="a4"/>
            </w:pPr>
            <w:r>
              <w:t xml:space="preserve">2016 год - 372 889 129,34 руб.; </w:t>
            </w:r>
          </w:p>
          <w:p w:rsidR="009D7DB1" w:rsidRDefault="009D7DB1" w:rsidP="00E0717F">
            <w:pPr>
              <w:pStyle w:val="a4"/>
            </w:pPr>
            <w:r>
              <w:t xml:space="preserve">2017 год - 356 980 832,00 руб.; </w:t>
            </w:r>
          </w:p>
          <w:p w:rsidR="009D7DB1" w:rsidRDefault="009D7DB1" w:rsidP="00E0717F">
            <w:pPr>
              <w:pStyle w:val="a4"/>
            </w:pPr>
            <w:r>
              <w:t xml:space="preserve">2018 год - 373 504 211,00 руб.; </w:t>
            </w:r>
          </w:p>
          <w:p w:rsidR="009D7DB1" w:rsidRDefault="009D7DB1" w:rsidP="00E0717F">
            <w:pPr>
              <w:pStyle w:val="a4"/>
            </w:pPr>
            <w:r>
              <w:t xml:space="preserve">2019 год - 373 504 211,00 руб. </w:t>
            </w:r>
          </w:p>
          <w:p w:rsidR="009D7DB1" w:rsidRDefault="009D7DB1" w:rsidP="00E0717F">
            <w:pPr>
              <w:pStyle w:val="a4"/>
            </w:pPr>
            <w:r>
              <w:lastRenderedPageBreak/>
              <w:t xml:space="preserve">Бюджет Астраханской области - 18 437 300,00 руб., по годам: </w:t>
            </w:r>
          </w:p>
          <w:p w:rsidR="009D7DB1" w:rsidRDefault="009D7DB1" w:rsidP="00E0717F">
            <w:pPr>
              <w:pStyle w:val="a4"/>
            </w:pPr>
            <w:r>
              <w:t xml:space="preserve">2016 год - 6 205500,00 руб.; </w:t>
            </w:r>
          </w:p>
          <w:p w:rsidR="009D7DB1" w:rsidRDefault="009D7DB1" w:rsidP="00E0717F">
            <w:pPr>
              <w:pStyle w:val="a4"/>
            </w:pPr>
            <w:r>
              <w:t xml:space="preserve">2017 год - 5 646 400,00 руб.; </w:t>
            </w:r>
          </w:p>
          <w:p w:rsidR="009D7DB1" w:rsidRDefault="009D7DB1" w:rsidP="00E0717F">
            <w:pPr>
              <w:pStyle w:val="a4"/>
            </w:pPr>
            <w:r>
              <w:t xml:space="preserve">2018 год - 3 292 700,00 руб.; </w:t>
            </w:r>
          </w:p>
          <w:p w:rsidR="009D7DB1" w:rsidRDefault="009D7DB1" w:rsidP="00E0717F">
            <w:pPr>
              <w:pStyle w:val="a4"/>
            </w:pPr>
            <w:r>
              <w:t xml:space="preserve">2019 год - 3 292 700,00 руб. </w:t>
            </w:r>
          </w:p>
        </w:tc>
      </w:tr>
    </w:tbl>
    <w:p w:rsidR="009D7DB1" w:rsidRDefault="009D7DB1" w:rsidP="009D7DB1">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2228"/>
        <w:gridCol w:w="5012"/>
      </w:tblGrid>
      <w:tr w:rsidR="009D7DB1" w:rsidTr="00E0717F">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Ожидаемые конечные результаты реализации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 доля благоустроенной территории муниципального образования «Город Астрахань»: в 2016 г. до 69,50%, 2017- 2019 гг. до 100% (ежегодно);</w:t>
            </w:r>
          </w:p>
          <w:p w:rsidR="009D7DB1" w:rsidRDefault="009D7DB1" w:rsidP="00E0717F">
            <w:pPr>
              <w:pStyle w:val="a4"/>
            </w:pPr>
            <w:r>
              <w:t>- доля благоустроенных мест захоронений от общего количества мест захоронений: в 2016 г. до 98,64%, 2017-2019 гг. до 100% (ежегодно);</w:t>
            </w:r>
          </w:p>
          <w:p w:rsidR="009D7DB1" w:rsidRDefault="009D7DB1" w:rsidP="00E0717F">
            <w:pPr>
              <w:pStyle w:val="a4"/>
            </w:pPr>
            <w:r>
              <w:t>- доля благоустроенных городских территорий от общей площади освобожденных территорий - 100% (ежегодно);</w:t>
            </w:r>
          </w:p>
          <w:p w:rsidR="009D7DB1" w:rsidRDefault="009D7DB1" w:rsidP="00E0717F">
            <w:pPr>
              <w:pStyle w:val="a4"/>
            </w:pPr>
            <w:r>
              <w:t>- удовлетворение потребностей жителей города в комфортных условиях для отдыха и досуга: в 2016 г. до 76,87%, в 2017-2019 гг. - 100% (ежегодно).</w:t>
            </w:r>
          </w:p>
        </w:tc>
      </w:tr>
      <w:tr w:rsidR="009D7DB1" w:rsidTr="00E0717F">
        <w:tblPrEx>
          <w:tblCellMar>
            <w:top w:w="0" w:type="dxa"/>
            <w:left w:w="0" w:type="dxa"/>
            <w:bottom w:w="0" w:type="dxa"/>
            <w:right w:w="0" w:type="dxa"/>
          </w:tblCellMar>
        </w:tblPrEx>
        <w:trPr>
          <w:trHeight w:val="113"/>
        </w:trPr>
        <w:tc>
          <w:tcPr>
            <w:tcW w:w="222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Система организации контроля за исполнением муниципальной программы</w:t>
            </w:r>
          </w:p>
        </w:tc>
        <w:tc>
          <w:tcPr>
            <w:tcW w:w="501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Управление по коммунальному хозяйству и благоустройству администрации муниципального образования «Город Астрахань» осуществляет контроль за реализацией Программы.</w:t>
            </w:r>
          </w:p>
        </w:tc>
      </w:tr>
    </w:tbl>
    <w:p w:rsidR="009D7DB1" w:rsidRDefault="009D7DB1" w:rsidP="009D7DB1">
      <w:pPr>
        <w:pStyle w:val="a3"/>
      </w:pPr>
    </w:p>
    <w:p w:rsidR="009D7DB1" w:rsidRDefault="009D7DB1" w:rsidP="009D7DB1">
      <w:pPr>
        <w:pStyle w:val="a3"/>
      </w:pPr>
    </w:p>
    <w:p w:rsidR="009D7DB1" w:rsidRDefault="009D7DB1" w:rsidP="009D7DB1">
      <w:pPr>
        <w:pStyle w:val="a3"/>
      </w:pPr>
      <w:r>
        <w:t>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9D7DB1" w:rsidRDefault="009D7DB1" w:rsidP="009D7DB1">
      <w:pPr>
        <w:pStyle w:val="a3"/>
      </w:pPr>
      <w:r>
        <w:t>Концепция стратегии социально-экономического развития муниципального образования «Город Астрахань» определяет развитие и благоустройство города как важнейшую составную часть потенциала муниципального образования, а ее развитие - как одну из приоритетных задач органов местного самоуправления.</w:t>
      </w:r>
    </w:p>
    <w:p w:rsidR="009D7DB1" w:rsidRDefault="009D7DB1" w:rsidP="009D7DB1">
      <w:pPr>
        <w:pStyle w:val="a3"/>
      </w:pPr>
      <w:r>
        <w:t>Высокий уровень качества среды проживания и временного нахождения является необходимым условием стабилизации и подъема экономики города Астрахани.</w:t>
      </w:r>
    </w:p>
    <w:p w:rsidR="009D7DB1" w:rsidRDefault="009D7DB1" w:rsidP="009D7DB1">
      <w:pPr>
        <w:pStyle w:val="a3"/>
        <w:rPr>
          <w:spacing w:val="0"/>
        </w:rPr>
      </w:pPr>
      <w:r>
        <w:rPr>
          <w:spacing w:val="0"/>
        </w:rPr>
        <w:t>Имеющиеся объекты благоустройства, расположенные на территории города Астрахани, не в полной мере обеспечивают растущие потребности предъявляемым к качеству среды проживания, а уровень их износа продолжает увеличиваться.</w:t>
      </w:r>
    </w:p>
    <w:p w:rsidR="009D7DB1" w:rsidRDefault="009D7DB1" w:rsidP="009D7DB1">
      <w:pPr>
        <w:pStyle w:val="a3"/>
      </w:pPr>
      <w:r>
        <w:t>Для поддержания благоустроенности и санитарного состояния муниципального образования «Город Астрахань» необходимо обеспечить повышенные требования к эстетическому и санитарному состоянию города Астрахани.</w:t>
      </w:r>
    </w:p>
    <w:p w:rsidR="009D7DB1" w:rsidRDefault="009D7DB1" w:rsidP="009D7DB1">
      <w:pPr>
        <w:pStyle w:val="a3"/>
      </w:pPr>
      <w:r>
        <w:t>Необходимость поддержания благоустроенности и санитарного состояния города Астрахани обусловлены наличием следующих факторов:</w:t>
      </w:r>
    </w:p>
    <w:p w:rsidR="009D7DB1" w:rsidRDefault="009D7DB1" w:rsidP="009D7DB1">
      <w:pPr>
        <w:pStyle w:val="a3"/>
      </w:pPr>
      <w:r>
        <w:t>- нехваткой мест захоронений;</w:t>
      </w:r>
    </w:p>
    <w:p w:rsidR="009D7DB1" w:rsidRDefault="009D7DB1" w:rsidP="009D7DB1">
      <w:pPr>
        <w:pStyle w:val="a3"/>
      </w:pPr>
      <w:r>
        <w:t xml:space="preserve">- </w:t>
      </w:r>
      <w:proofErr w:type="spellStart"/>
      <w:r>
        <w:t>загроможденностью</w:t>
      </w:r>
      <w:proofErr w:type="spellEnd"/>
      <w:r>
        <w:t xml:space="preserve"> городских территорий незаконно установленными объектами недвижимости, рекламными конструкциями и т.п.;</w:t>
      </w:r>
    </w:p>
    <w:p w:rsidR="009D7DB1" w:rsidRDefault="009D7DB1" w:rsidP="009D7DB1">
      <w:pPr>
        <w:pStyle w:val="a3"/>
      </w:pPr>
      <w:r>
        <w:t>- снижением уровня общей культуры населения, выражающимся в отсутствии бережливого отношения к объектам муниципальной собственности, а порой и откровенных актах вандализма;</w:t>
      </w:r>
    </w:p>
    <w:p w:rsidR="009D7DB1" w:rsidRDefault="009D7DB1" w:rsidP="009D7DB1">
      <w:pPr>
        <w:pStyle w:val="a3"/>
      </w:pPr>
      <w:r>
        <w:t>- недостаточным уровнем обеспечения сохранности объектов благоустройства и транспортной инфраструктуры на территории города Астрахани со стороны правоохранительных органов, включая отсутствие правоприменительной практики привлечения к административной ответственности лиц, виновных в нанесении ущерба объектам муниципальной собственности.</w:t>
      </w:r>
    </w:p>
    <w:p w:rsidR="009D7DB1" w:rsidRDefault="009D7DB1" w:rsidP="009D7DB1">
      <w:pPr>
        <w:pStyle w:val="a3"/>
      </w:pPr>
      <w:r>
        <w:t>Ремонт и реконструкция имеющихся и создание новых объектов благоустройства в сложившихся условиях является ключевой задачей органов местного само­управления. Без реализации неотложных мер по поддержанию уровня благоустройства территории города Астрахани нельзя добиться существенного повышения имеющегося потенциала муниципального образования и эффективного обслуживания экономики и населения города.</w:t>
      </w:r>
    </w:p>
    <w:p w:rsidR="009D7DB1" w:rsidRDefault="009D7DB1" w:rsidP="009D7DB1">
      <w:pPr>
        <w:pStyle w:val="a3"/>
      </w:pPr>
      <w:r>
        <w:t>Необходимо приложить немало усилий для улучшения внешнего облика города Астрахани.</w:t>
      </w:r>
    </w:p>
    <w:p w:rsidR="009D7DB1" w:rsidRDefault="009D7DB1" w:rsidP="009D7DB1">
      <w:pPr>
        <w:pStyle w:val="a3"/>
      </w:pPr>
      <w:r>
        <w:t>Благоустройство города Астрахани является приоритетным направлением деятельности администрации муниципального образования «Город Астрахань». На территории муниципального образования «Город Астрахань» располагаются 46 парков, скверов и набережных, 19 фонтанов, требующих поддержания технического состояния. Состояние деревьев и кустарников, произрастающих на территории парков, скверов, в местах общего пользования не в полной мере соответствует требованиям, предъявляемым к зеленым насаждениям. Качество травяного покрова на территории парков составляет сегодня одну из проблем в озеленении городских рекреационных территорий.</w:t>
      </w:r>
    </w:p>
    <w:p w:rsidR="009D7DB1" w:rsidRDefault="009D7DB1" w:rsidP="009D7DB1">
      <w:pPr>
        <w:pStyle w:val="a3"/>
      </w:pPr>
      <w:r>
        <w:t>Для решения обозначенной проблемы необходимо включение в настоящую Программу подпрограммы «Благоустройство территорий города для обеспечения отдыха и досуга жителей».</w:t>
      </w:r>
    </w:p>
    <w:p w:rsidR="009D7DB1" w:rsidRDefault="009D7DB1" w:rsidP="009D7DB1">
      <w:pPr>
        <w:pStyle w:val="a3"/>
      </w:pPr>
      <w:r>
        <w:t>В рамках реализации ведомственной целевой программы муниципального образования «Город Астрахань» «Закупка специализированной техники для благоустройства города Астрахани на 2014-2015 годы» было приобретено 38 единиц техники. В 2016 году техника не приобреталась. В связи с отсутствием финансирования Задача 1.3 «Укрепление материально-технической базы учреждений дорожного и коммунального хозяйства города Астрахани» была исключена из муниципальной программы.</w:t>
      </w:r>
    </w:p>
    <w:p w:rsidR="009D7DB1" w:rsidRDefault="009D7DB1" w:rsidP="009D7DB1">
      <w:pPr>
        <w:pStyle w:val="a3"/>
      </w:pPr>
      <w:r>
        <w:lastRenderedPageBreak/>
        <w:t>На территории муниципального образования «Город Астрахань» также существует проблема незаконно установленных строений. Демонтаж таких объектов в рамках запланированных мероприятий позволит благоустроить территории, ранее занятые самовольно установленными строениями.</w:t>
      </w:r>
    </w:p>
    <w:p w:rsidR="009D7DB1" w:rsidRDefault="009D7DB1" w:rsidP="009D7DB1">
      <w:pPr>
        <w:pStyle w:val="a3"/>
      </w:pPr>
      <w:r>
        <w:t xml:space="preserve">С целью поддержания благоустроенности и санитарного состояния города необходимо уделить внимание кладбищам. В настоящее время на территории муниципального образования имеется 10 кладбищ. В течение года проводятся такие работы, как очистка территории кладбищ от сухой травы, скашивание сорной растительности вокруг кладбищ. Имеющиеся кладбища города Астрахани, в зависимости от их расположения и предназначения, эксплуатируются в течение длительного периода (от 25 до 100 лет), некоторые из них уже закрыты. В 2014 году начался первый этап строительства христианского кладбища на территории </w:t>
      </w:r>
      <w:proofErr w:type="spellStart"/>
      <w:r>
        <w:t>Алевчикова</w:t>
      </w:r>
      <w:proofErr w:type="spellEnd"/>
      <w:r>
        <w:t xml:space="preserve"> бугра. В рамках ведомственной целевой программы муниципального образования «Город Астрахань» «Благоустройство, строительство и развитие кладбищ города Астрахани на 2014-2015 годы» были выполнены работы по перемещению грунта, по устройству ограждения и щебеночных дорожек. Настоящая Программа позволит продолжить строительство кладбища, увеличить площадь мест захоронений и обеспечить их содержание. </w:t>
      </w:r>
    </w:p>
    <w:p w:rsidR="009D7DB1" w:rsidRDefault="009D7DB1" w:rsidP="009D7DB1">
      <w:pPr>
        <w:pStyle w:val="a3"/>
      </w:pPr>
      <w:r>
        <w:t>Использование программно-целевого подхода для решения вышеназванных проблем позволит сосредоточить усилия на решении первоочередных задач по благоустройству и улучшению санитарного состояния города Астрахани.</w:t>
      </w:r>
    </w:p>
    <w:p w:rsidR="009D7DB1" w:rsidRDefault="009D7DB1" w:rsidP="009D7DB1">
      <w:pPr>
        <w:pStyle w:val="a3"/>
      </w:pPr>
      <w:r>
        <w:t>3. Цели, задачи, целевые индикаторы и показатели муниципальной программы, перечень подпрограмм.</w:t>
      </w:r>
    </w:p>
    <w:p w:rsidR="009D7DB1" w:rsidRDefault="009D7DB1" w:rsidP="009D7DB1">
      <w:pPr>
        <w:pStyle w:val="a3"/>
      </w:pPr>
      <w:r>
        <w:t>Основной целью муниципальной программы является поддержание благо­устроенности и санитарного состояния муниципального образования «Город Астрахань».</w:t>
      </w:r>
    </w:p>
    <w:p w:rsidR="009D7DB1" w:rsidRDefault="009D7DB1" w:rsidP="009D7DB1">
      <w:pPr>
        <w:pStyle w:val="a3"/>
      </w:pPr>
      <w:r>
        <w:t>Задачами Программы являются:</w:t>
      </w:r>
    </w:p>
    <w:p w:rsidR="009D7DB1" w:rsidRDefault="009D7DB1" w:rsidP="009D7DB1">
      <w:pPr>
        <w:pStyle w:val="a3"/>
      </w:pPr>
      <w:r>
        <w:t>- содержание, строительство и благоустройство мест захоронений;</w:t>
      </w:r>
    </w:p>
    <w:p w:rsidR="009D7DB1" w:rsidRDefault="009D7DB1" w:rsidP="009D7DB1">
      <w:pPr>
        <w:pStyle w:val="a3"/>
      </w:pPr>
      <w:r>
        <w:t>- благоустройство городских территорий, освобожденных от незаконно установленных строений;</w:t>
      </w:r>
    </w:p>
    <w:p w:rsidR="009D7DB1" w:rsidRDefault="009D7DB1" w:rsidP="009D7DB1">
      <w:pPr>
        <w:pStyle w:val="a3"/>
      </w:pPr>
      <w:r>
        <w:t>- поддержание благоприятных и комфортных условий для отдыха и досуга жителей города.</w:t>
      </w:r>
    </w:p>
    <w:p w:rsidR="009D7DB1" w:rsidRDefault="009D7DB1" w:rsidP="009D7DB1">
      <w:pPr>
        <w:pStyle w:val="a3"/>
      </w:pPr>
      <w:r>
        <w:t>Достижение запланированных результатов муниципальной программы характеризуется следующими целевыми показателями:</w:t>
      </w:r>
    </w:p>
    <w:p w:rsidR="009D7DB1" w:rsidRDefault="009D7DB1" w:rsidP="009D7DB1">
      <w:pPr>
        <w:pStyle w:val="a3"/>
      </w:pPr>
      <w:r>
        <w:t>- доля благоустроенной территории муниципального образования «Город Астрахань»: в 2016 г. до 69,50%, 2017-2019 гг. до 100% (ежегодно);</w:t>
      </w:r>
    </w:p>
    <w:p w:rsidR="009D7DB1" w:rsidRDefault="009D7DB1" w:rsidP="009D7DB1">
      <w:pPr>
        <w:pStyle w:val="a3"/>
      </w:pPr>
      <w:r>
        <w:t>- доля благоустроенных мест захоронений от общего количества мест захоронений: в 2016 г. до 98,64%, 2017-2019 гг. до 100% (ежегодно);</w:t>
      </w:r>
    </w:p>
    <w:p w:rsidR="009D7DB1" w:rsidRDefault="009D7DB1" w:rsidP="009D7DB1">
      <w:pPr>
        <w:pStyle w:val="a3"/>
      </w:pPr>
      <w:r>
        <w:t>- доля благоустроенных городских территорий от общей площади освобожденных территорий - 100% (ежегодно);</w:t>
      </w:r>
    </w:p>
    <w:p w:rsidR="009D7DB1" w:rsidRDefault="009D7DB1" w:rsidP="009D7DB1">
      <w:pPr>
        <w:pStyle w:val="a3"/>
      </w:pPr>
      <w:r>
        <w:t>- удовлетворение потребностей жителей города в комфортных условиях для отдыха и досуга: в 2016 г. до 76,87%, 2017-2019 гг. до 100% (ежегодно).</w:t>
      </w:r>
    </w:p>
    <w:p w:rsidR="009D7DB1" w:rsidRDefault="009D7DB1" w:rsidP="009D7DB1">
      <w:pPr>
        <w:pStyle w:val="a3"/>
      </w:pPr>
      <w:r>
        <w:t>В состав муниципальной программы входит подпрограмма «Благоустройство территорий города для обеспечения отдыха и досуга жителей» и три основных мероприятия.</w:t>
      </w:r>
    </w:p>
    <w:p w:rsidR="009D7DB1" w:rsidRDefault="009D7DB1" w:rsidP="009D7DB1">
      <w:pPr>
        <w:pStyle w:val="a3"/>
      </w:pPr>
      <w:r>
        <w:t>Полный перечень показателей (индикаторов) Программы и их значений приведен в приложении 1 к настоящей Программе.</w:t>
      </w:r>
    </w:p>
    <w:p w:rsidR="009D7DB1" w:rsidRDefault="009D7DB1" w:rsidP="009D7DB1">
      <w:pPr>
        <w:pStyle w:val="a3"/>
      </w:pPr>
      <w:r>
        <w:t>4. Сроки (этапы) реализации муниципальной программы.</w:t>
      </w:r>
    </w:p>
    <w:p w:rsidR="009D7DB1" w:rsidRDefault="009D7DB1" w:rsidP="009D7DB1">
      <w:pPr>
        <w:pStyle w:val="a3"/>
      </w:pPr>
      <w:r>
        <w:t xml:space="preserve">Программа должна быть реализована в течение 2016-2019 годов. </w:t>
      </w:r>
    </w:p>
    <w:p w:rsidR="009D7DB1" w:rsidRDefault="009D7DB1" w:rsidP="009D7DB1">
      <w:pPr>
        <w:pStyle w:val="a3"/>
      </w:pPr>
      <w:r>
        <w:t>5. Перечень программных мероприятий, входящих в муниципальную программу.</w:t>
      </w:r>
    </w:p>
    <w:p w:rsidR="009D7DB1" w:rsidRDefault="009D7DB1" w:rsidP="009D7DB1">
      <w:pPr>
        <w:pStyle w:val="a3"/>
      </w:pPr>
      <w:r>
        <w:t>Для достижения поставленной цели и решения задач муниципальной программы сформированы основные мероприятия:</w:t>
      </w:r>
    </w:p>
    <w:p w:rsidR="009D7DB1" w:rsidRDefault="009D7DB1" w:rsidP="009D7DB1">
      <w:pPr>
        <w:pStyle w:val="a3"/>
      </w:pPr>
      <w:r>
        <w:t>1. «Организация и обеспечение надлежащей эксплуатации и содержание мест захоронений» - направлено на приведение в надлежащее состояние мест захоронений на территории города Астрахани.</w:t>
      </w:r>
    </w:p>
    <w:p w:rsidR="009D7DB1" w:rsidRDefault="009D7DB1" w:rsidP="009D7DB1">
      <w:pPr>
        <w:pStyle w:val="a3"/>
      </w:pPr>
      <w:r>
        <w:t>2. «Освобождение земельных участков от незаконно установленных строений» - направлено на благоустройство дворовых территорий.</w:t>
      </w:r>
    </w:p>
    <w:p w:rsidR="009D7DB1" w:rsidRDefault="009D7DB1" w:rsidP="009D7DB1">
      <w:pPr>
        <w:pStyle w:val="a3"/>
      </w:pPr>
      <w:r>
        <w:t>Кроме того, в состав муниципальной программы входит подпрограмма «Благоустройство территорий города для обеспечения и досуга жителей», содержащая комплекс мероприятий, направленных на благоустройство рекреационных зон в границах муниципального образования «Город Астрахань».</w:t>
      </w:r>
    </w:p>
    <w:p w:rsidR="009D7DB1" w:rsidRDefault="009D7DB1" w:rsidP="009D7DB1">
      <w:pPr>
        <w:pStyle w:val="a3"/>
      </w:pPr>
      <w:r>
        <w:t>Полный перечень программных мероприятий представлен в приложениях 1 и 2 к настоящей муниципальной программе.</w:t>
      </w:r>
    </w:p>
    <w:p w:rsidR="009D7DB1" w:rsidRDefault="009D7DB1" w:rsidP="009D7DB1">
      <w:pPr>
        <w:pStyle w:val="a3"/>
      </w:pPr>
      <w:r>
        <w:t>6. Ресурсное обеспечение муниципальной программы.</w:t>
      </w:r>
    </w:p>
    <w:p w:rsidR="009D7DB1" w:rsidRDefault="009D7DB1" w:rsidP="009D7DB1">
      <w:pPr>
        <w:pStyle w:val="a3"/>
      </w:pPr>
      <w:r>
        <w:t>Ресурсное обеспечение Программы осуществляется за счет средств бюджета муниципального образования «Город Астрахань» и субвенций из бюджета Астраханской области.</w:t>
      </w:r>
    </w:p>
    <w:p w:rsidR="009D7DB1" w:rsidRDefault="009D7DB1" w:rsidP="009D7DB1">
      <w:pPr>
        <w:pStyle w:val="a3"/>
      </w:pPr>
      <w:r>
        <w:t>Общий объем финансирования муниципальной программы составляет 1 558 653 563,44 руб., из них:</w:t>
      </w:r>
    </w:p>
    <w:p w:rsidR="009D7DB1" w:rsidRDefault="009D7DB1" w:rsidP="009D7DB1">
      <w:pPr>
        <w:pStyle w:val="a3"/>
      </w:pPr>
      <w:r>
        <w:t xml:space="preserve">Бюджет МО «Город Астрахань» 1 540 216 263,44 руб., в том числе по годам: </w:t>
      </w:r>
    </w:p>
    <w:p w:rsidR="009D7DB1" w:rsidRDefault="009D7DB1" w:rsidP="009D7DB1">
      <w:pPr>
        <w:pStyle w:val="a3"/>
      </w:pPr>
      <w:r>
        <w:t>2016 год - 384505 850,44 руб.;</w:t>
      </w:r>
    </w:p>
    <w:p w:rsidR="009D7DB1" w:rsidRDefault="009D7DB1" w:rsidP="009D7DB1">
      <w:pPr>
        <w:pStyle w:val="a3"/>
      </w:pPr>
      <w:r>
        <w:t>2017 год - 373 135 299,00 руб.;</w:t>
      </w:r>
    </w:p>
    <w:p w:rsidR="009D7DB1" w:rsidRDefault="009D7DB1" w:rsidP="009D7DB1">
      <w:pPr>
        <w:pStyle w:val="a3"/>
      </w:pPr>
      <w:r>
        <w:t>2018 год - 391 287 557,00 руб.;</w:t>
      </w:r>
    </w:p>
    <w:p w:rsidR="009D7DB1" w:rsidRDefault="009D7DB1" w:rsidP="009D7DB1">
      <w:pPr>
        <w:pStyle w:val="a3"/>
      </w:pPr>
      <w:r>
        <w:t xml:space="preserve">2019 год - 391 287 557,00 руб. </w:t>
      </w:r>
    </w:p>
    <w:p w:rsidR="009D7DB1" w:rsidRDefault="009D7DB1" w:rsidP="009D7DB1">
      <w:pPr>
        <w:pStyle w:val="a3"/>
      </w:pPr>
      <w:r>
        <w:t>Бюджет Астраханской области - 18 437 300,00 руб., в том числе по годам:</w:t>
      </w:r>
    </w:p>
    <w:p w:rsidR="009D7DB1" w:rsidRDefault="009D7DB1" w:rsidP="009D7DB1">
      <w:pPr>
        <w:pStyle w:val="a3"/>
      </w:pPr>
      <w:r>
        <w:t>2016 год - 6 205500,00 руб.;</w:t>
      </w:r>
    </w:p>
    <w:p w:rsidR="009D7DB1" w:rsidRDefault="009D7DB1" w:rsidP="009D7DB1">
      <w:pPr>
        <w:pStyle w:val="a3"/>
      </w:pPr>
      <w:r>
        <w:t>2017 год - 5 646 400,00 руб.;</w:t>
      </w:r>
    </w:p>
    <w:p w:rsidR="009D7DB1" w:rsidRDefault="009D7DB1" w:rsidP="009D7DB1">
      <w:pPr>
        <w:pStyle w:val="a3"/>
      </w:pPr>
      <w:r>
        <w:t>2018 год - 3 292 700,00 руб.;</w:t>
      </w:r>
    </w:p>
    <w:p w:rsidR="009D7DB1" w:rsidRDefault="009D7DB1" w:rsidP="009D7DB1">
      <w:pPr>
        <w:pStyle w:val="a3"/>
      </w:pPr>
      <w:r>
        <w:t xml:space="preserve">2019 год - 3 292 700,00 руб. </w:t>
      </w:r>
    </w:p>
    <w:p w:rsidR="009D7DB1" w:rsidRDefault="009D7DB1" w:rsidP="009D7DB1">
      <w:pPr>
        <w:pStyle w:val="a3"/>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9D7DB1" w:rsidRDefault="009D7DB1" w:rsidP="009D7DB1">
      <w:pPr>
        <w:pStyle w:val="a3"/>
      </w:pPr>
      <w:r>
        <w:lastRenderedPageBreak/>
        <w:t>Распределение расходов по мероприятиям Программы представлено в приложении 2 к муниципальной программе.</w:t>
      </w:r>
    </w:p>
    <w:p w:rsidR="009D7DB1" w:rsidRDefault="009D7DB1" w:rsidP="009D7DB1">
      <w:pPr>
        <w:pStyle w:val="a3"/>
      </w:pPr>
      <w:r>
        <w:t>7. Механизм реализации муниципальной программы.</w:t>
      </w:r>
    </w:p>
    <w:p w:rsidR="009D7DB1" w:rsidRDefault="009D7DB1" w:rsidP="009D7DB1">
      <w:pPr>
        <w:pStyle w:val="a3"/>
      </w:pPr>
      <w: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9D7DB1" w:rsidRDefault="009D7DB1" w:rsidP="009D7DB1">
      <w:pPr>
        <w:pStyle w:val="a3"/>
      </w:pPr>
      <w: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9D7DB1" w:rsidRDefault="009D7DB1" w:rsidP="009D7DB1">
      <w:pPr>
        <w:pStyle w:val="a3"/>
      </w:pPr>
      <w:r>
        <w:t>- уточнение объемов финансирования по программным мероприятиям на очередной финансовый год и на плановый период;</w:t>
      </w:r>
    </w:p>
    <w:p w:rsidR="009D7DB1" w:rsidRDefault="009D7DB1" w:rsidP="009D7DB1">
      <w:pPr>
        <w:pStyle w:val="a3"/>
      </w:pPr>
      <w:r>
        <w:t>- управление муниципальной программой, эффективное использование средств, выделенных на ее реализацию;</w:t>
      </w:r>
    </w:p>
    <w:p w:rsidR="009D7DB1" w:rsidRDefault="009D7DB1" w:rsidP="009D7DB1">
      <w:pPr>
        <w:pStyle w:val="a3"/>
      </w:pPr>
      <w:r>
        <w:t>- достижение запланированных результатов;</w:t>
      </w:r>
    </w:p>
    <w:p w:rsidR="009D7DB1" w:rsidRDefault="009D7DB1" w:rsidP="009D7DB1">
      <w:pPr>
        <w:pStyle w:val="a3"/>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9D7DB1" w:rsidRDefault="009D7DB1" w:rsidP="009D7DB1">
      <w:pPr>
        <w:pStyle w:val="a3"/>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D7DB1" w:rsidRDefault="009D7DB1" w:rsidP="009D7DB1">
      <w:pPr>
        <w:pStyle w:val="a3"/>
      </w:pPr>
      <w:r>
        <w:t>Разработчиком и ответственным исполнителем Программы и входящей в нее подпрограммы является управление по коммунальному хозяйству и благоустройству администрации муниципального образования «Город Астрахань».</w:t>
      </w:r>
    </w:p>
    <w:p w:rsidR="009D7DB1" w:rsidRDefault="009D7DB1" w:rsidP="009D7DB1">
      <w:pPr>
        <w:pStyle w:val="a3"/>
      </w:pPr>
      <w:r>
        <w:t xml:space="preserve">Соисполнителями Программы являются: администрация Ленинского района, администрация Советского района, администрация Кировского района, администрация </w:t>
      </w:r>
      <w:proofErr w:type="spellStart"/>
      <w:r>
        <w:t>Трусовского</w:t>
      </w:r>
      <w:proofErr w:type="spellEnd"/>
      <w:r>
        <w:t xml:space="preserve"> района муниципального образования «Город Астрахань».</w:t>
      </w:r>
    </w:p>
    <w:p w:rsidR="009D7DB1" w:rsidRDefault="009D7DB1" w:rsidP="009D7DB1">
      <w:pPr>
        <w:pStyle w:val="a3"/>
      </w:pPr>
      <w:r>
        <w:t>Ответственный исполнитель осуществляет управление реализацией муниципальной программы, а именно:</w:t>
      </w:r>
    </w:p>
    <w:p w:rsidR="009D7DB1" w:rsidRDefault="009D7DB1" w:rsidP="009D7DB1">
      <w:pPr>
        <w:pStyle w:val="a3"/>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9D7DB1" w:rsidRDefault="009D7DB1" w:rsidP="009D7DB1">
      <w:pPr>
        <w:pStyle w:val="a3"/>
      </w:pPr>
      <w:r>
        <w:t>- ежегодно осуществляет оценку достигнутых целей и эффективности реализации муниципальной программы;</w:t>
      </w:r>
    </w:p>
    <w:p w:rsidR="009D7DB1" w:rsidRDefault="009D7DB1" w:rsidP="009D7DB1">
      <w:pPr>
        <w:pStyle w:val="a3"/>
      </w:pPr>
      <w:r>
        <w:t>- соисполнители муниципальной программы представляют ответственному исполнителю отчет о реализации программных мероприятий по итогам:</w:t>
      </w:r>
    </w:p>
    <w:p w:rsidR="009D7DB1" w:rsidRDefault="009D7DB1" w:rsidP="009D7DB1">
      <w:pPr>
        <w:pStyle w:val="a3"/>
      </w:pPr>
      <w:r>
        <w:t>• 1 квартала, 1 полугодия, 9 месяцев - до 5 числа месяца, следующего за отчетным периодом;</w:t>
      </w:r>
    </w:p>
    <w:p w:rsidR="009D7DB1" w:rsidRDefault="009D7DB1" w:rsidP="009D7DB1">
      <w:pPr>
        <w:pStyle w:val="a3"/>
      </w:pPr>
      <w:r>
        <w:t>• года и по итогам реализации муниципальной программы за весь период ее действия (итоговый) - до 5 февраля года, следующего за отчетным годом;</w:t>
      </w:r>
    </w:p>
    <w:p w:rsidR="009D7DB1" w:rsidRDefault="009D7DB1" w:rsidP="009D7DB1">
      <w:pPr>
        <w:pStyle w:val="a3"/>
      </w:pPr>
      <w: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9D7DB1" w:rsidRDefault="009D7DB1" w:rsidP="009D7DB1">
      <w:pPr>
        <w:pStyle w:val="a3"/>
      </w:pPr>
      <w:r>
        <w:t>• 1 квартала, 1 полугодия, 9 месяцев - до 15 числа месяца, следующего за отчетным периодом;</w:t>
      </w:r>
    </w:p>
    <w:p w:rsidR="009D7DB1" w:rsidRDefault="009D7DB1" w:rsidP="009D7DB1">
      <w:pPr>
        <w:pStyle w:val="a3"/>
      </w:pPr>
      <w:r>
        <w:t>• года и по итогам реализации муниципальной программы за весь период ее действия (итоговый) - до 15 февраля года, следующего за отчетным годом;</w:t>
      </w:r>
    </w:p>
    <w:p w:rsidR="009D7DB1" w:rsidRDefault="009D7DB1" w:rsidP="009D7DB1">
      <w:pPr>
        <w:pStyle w:val="a3"/>
      </w:pPr>
      <w: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9D7DB1" w:rsidRDefault="009D7DB1" w:rsidP="009D7DB1">
      <w:pPr>
        <w:pStyle w:val="a3"/>
      </w:pPr>
      <w:r>
        <w:t>-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9D7DB1" w:rsidRDefault="009D7DB1" w:rsidP="009D7DB1">
      <w:pPr>
        <w:pStyle w:val="a3"/>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от 05.04.2015 № 44-ФЗ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9D7DB1" w:rsidRDefault="009D7DB1" w:rsidP="009D7DB1">
      <w:pPr>
        <w:pStyle w:val="a3"/>
      </w:pPr>
      <w:r>
        <w:t>9. Оценка эффективности реализации муниципальной программы.</w:t>
      </w:r>
    </w:p>
    <w:p w:rsidR="009D7DB1" w:rsidRDefault="009D7DB1" w:rsidP="009D7DB1">
      <w:pPr>
        <w:pStyle w:val="a3"/>
      </w:pPr>
      <w: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rsidR="009D7DB1" w:rsidRDefault="009D7DB1" w:rsidP="009D7DB1">
      <w:pPr>
        <w:pStyle w:val="a3"/>
      </w:pPr>
      <w: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rsidR="009D7DB1" w:rsidRDefault="009D7DB1" w:rsidP="009D7DB1">
      <w:pPr>
        <w:pStyle w:val="a3"/>
      </w:pPr>
      <w: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9D7DB1" w:rsidRDefault="009D7DB1" w:rsidP="009D7DB1">
      <w:pPr>
        <w:pStyle w:val="a3"/>
      </w:pPr>
      <w:r>
        <w:t>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rsidR="009D7DB1" w:rsidRDefault="009D7DB1" w:rsidP="009D7DB1">
      <w:pPr>
        <w:pStyle w:val="a3"/>
      </w:pPr>
      <w:r>
        <w:lastRenderedPageBreak/>
        <w:t>Критерии оценки эффективности реализации муниципальной программы:</w:t>
      </w:r>
    </w:p>
    <w:p w:rsidR="009D7DB1" w:rsidRDefault="009D7DB1" w:rsidP="009D7DB1">
      <w:pPr>
        <w:pStyle w:val="a3"/>
      </w:pPr>
      <w:r>
        <w:t>1) уровень освоения финансовых средств на реализацию муниципальной программы;</w:t>
      </w:r>
    </w:p>
    <w:p w:rsidR="009D7DB1" w:rsidRDefault="009D7DB1" w:rsidP="009D7DB1">
      <w:pPr>
        <w:pStyle w:val="a3"/>
      </w:pPr>
      <w:r>
        <w:t>2) уровень достижения запланированных значений показателей (индикаторов).</w:t>
      </w:r>
    </w:p>
    <w:p w:rsidR="009D7DB1" w:rsidRDefault="009D7DB1" w:rsidP="009D7DB1">
      <w:pPr>
        <w:pStyle w:val="a3"/>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9D7DB1" w:rsidRDefault="009D7DB1" w:rsidP="009D7DB1">
      <w:pPr>
        <w:pStyle w:val="a3"/>
      </w:pPr>
      <w:r>
        <w:rPr>
          <w:noProof/>
          <w:lang w:eastAsia="ru-RU"/>
        </w:rPr>
        <w:drawing>
          <wp:inline distT="0" distB="0" distL="0" distR="0">
            <wp:extent cx="844748" cy="40957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47068" cy="410700"/>
                    </a:xfrm>
                    <a:prstGeom prst="rect">
                      <a:avLst/>
                    </a:prstGeom>
                    <a:noFill/>
                    <a:ln>
                      <a:noFill/>
                    </a:ln>
                  </pic:spPr>
                </pic:pic>
              </a:graphicData>
            </a:graphic>
          </wp:inline>
        </w:drawing>
      </w:r>
    </w:p>
    <w:p w:rsidR="009D7DB1" w:rsidRDefault="009D7DB1" w:rsidP="009D7DB1">
      <w:pPr>
        <w:pStyle w:val="a3"/>
      </w:pPr>
      <w:r>
        <w:t>где:</w:t>
      </w:r>
    </w:p>
    <w:p w:rsidR="009D7DB1" w:rsidRDefault="009D7DB1" w:rsidP="009D7DB1">
      <w:pPr>
        <w:pStyle w:val="a3"/>
      </w:pPr>
      <w:proofErr w:type="spellStart"/>
      <w:r>
        <w:t>Ф</w:t>
      </w:r>
      <w:r>
        <w:rPr>
          <w:vertAlign w:val="subscript"/>
        </w:rPr>
        <w:t>i</w:t>
      </w:r>
      <w:proofErr w:type="spell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9D7DB1" w:rsidRDefault="009D7DB1" w:rsidP="009D7DB1">
      <w:pPr>
        <w:pStyle w:val="a3"/>
      </w:pPr>
      <w:proofErr w:type="spellStart"/>
      <w:r>
        <w:t>Ф</w:t>
      </w:r>
      <w:r>
        <w:rPr>
          <w:vertAlign w:val="subscript"/>
        </w:rPr>
        <w:t>Фi</w:t>
      </w:r>
      <w:proofErr w:type="spellEnd"/>
      <w:r>
        <w:t xml:space="preserve"> - фактический объем расходов на i-e программное мероприятие в отчетном периоде;</w:t>
      </w:r>
    </w:p>
    <w:p w:rsidR="009D7DB1" w:rsidRDefault="009D7DB1" w:rsidP="009D7DB1">
      <w:pPr>
        <w:pStyle w:val="a3"/>
        <w:rPr>
          <w:spacing w:val="-2"/>
        </w:rPr>
      </w:pPr>
      <w:proofErr w:type="spellStart"/>
      <w:r>
        <w:rPr>
          <w:spacing w:val="-2"/>
        </w:rPr>
        <w:t>Ф</w:t>
      </w:r>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9D7DB1" w:rsidRDefault="009D7DB1" w:rsidP="009D7DB1">
      <w:pPr>
        <w:pStyle w:val="a3"/>
      </w:pPr>
      <w:r>
        <w:t>i - номер программного мероприятия муниципальной программы.</w:t>
      </w:r>
    </w:p>
    <w:p w:rsidR="009D7DB1" w:rsidRDefault="009D7DB1" w:rsidP="009D7DB1">
      <w:pPr>
        <w:pStyle w:val="a3"/>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9D7DB1" w:rsidRDefault="009D7DB1" w:rsidP="009D7DB1">
      <w:pPr>
        <w:pStyle w:val="a3"/>
      </w:pPr>
      <w:r>
        <w:t>, где:</w:t>
      </w:r>
    </w:p>
    <w:p w:rsidR="009D7DB1" w:rsidRDefault="009D7DB1" w:rsidP="009D7DB1">
      <w:pPr>
        <w:pStyle w:val="a3"/>
      </w:pPr>
      <w:r>
        <w:rPr>
          <w:noProof/>
          <w:lang w:eastAsia="ru-RU"/>
        </w:rPr>
        <w:drawing>
          <wp:inline distT="0" distB="0" distL="0" distR="0">
            <wp:extent cx="640080" cy="365760"/>
            <wp:effectExtent l="0" t="0" r="762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0080" cy="365760"/>
                    </a:xfrm>
                    <a:prstGeom prst="rect">
                      <a:avLst/>
                    </a:prstGeom>
                    <a:noFill/>
                    <a:ln>
                      <a:noFill/>
                    </a:ln>
                  </pic:spPr>
                </pic:pic>
              </a:graphicData>
            </a:graphic>
          </wp:inline>
        </w:drawing>
      </w:r>
    </w:p>
    <w:p w:rsidR="009D7DB1" w:rsidRDefault="009D7DB1" w:rsidP="009D7DB1">
      <w:pPr>
        <w:pStyle w:val="a3"/>
      </w:pPr>
      <w:r>
        <w:t>n - количество программных мероприятий муниципальной программы.</w:t>
      </w:r>
    </w:p>
    <w:p w:rsidR="009D7DB1" w:rsidRDefault="009D7DB1" w:rsidP="009D7DB1">
      <w:pPr>
        <w:pStyle w:val="a3"/>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9D7DB1" w:rsidRDefault="009D7DB1" w:rsidP="009D7DB1">
      <w:pPr>
        <w:pStyle w:val="a3"/>
      </w:pPr>
      <w:r>
        <w:t>, где:</w:t>
      </w:r>
    </w:p>
    <w:p w:rsidR="00353CD0" w:rsidRDefault="00353CD0" w:rsidP="009D7DB1">
      <w:pPr>
        <w:pStyle w:val="a3"/>
      </w:pPr>
      <w:r>
        <w:rPr>
          <w:noProof/>
          <w:lang w:eastAsia="ru-RU"/>
        </w:rPr>
        <w:drawing>
          <wp:inline distT="0" distB="0" distL="0" distR="0">
            <wp:extent cx="952500" cy="55348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9144" cy="557341"/>
                    </a:xfrm>
                    <a:prstGeom prst="rect">
                      <a:avLst/>
                    </a:prstGeom>
                    <a:noFill/>
                    <a:ln>
                      <a:noFill/>
                    </a:ln>
                  </pic:spPr>
                </pic:pic>
              </a:graphicData>
            </a:graphic>
          </wp:inline>
        </w:drawing>
      </w:r>
    </w:p>
    <w:p w:rsidR="009D7DB1" w:rsidRDefault="009D7DB1" w:rsidP="009D7DB1">
      <w:pPr>
        <w:pStyle w:val="a3"/>
      </w:pPr>
      <w:proofErr w:type="spellStart"/>
      <w:r>
        <w:t>И</w:t>
      </w:r>
      <w:r>
        <w:rPr>
          <w:vertAlign w:val="subscript"/>
        </w:rPr>
        <w:t>i</w:t>
      </w:r>
      <w:proofErr w:type="spell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9D7DB1" w:rsidRDefault="009D7DB1" w:rsidP="009D7DB1">
      <w:pPr>
        <w:pStyle w:val="a3"/>
      </w:pPr>
      <w:proofErr w:type="spellStart"/>
      <w:r>
        <w:t>И</w:t>
      </w:r>
      <w:r>
        <w:rPr>
          <w:vertAlign w:val="subscript"/>
        </w:rPr>
        <w:t>Фi</w:t>
      </w:r>
      <w:proofErr w:type="spell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9D7DB1" w:rsidRDefault="009D7DB1" w:rsidP="009D7DB1">
      <w:pPr>
        <w:pStyle w:val="a3"/>
      </w:pPr>
      <w:proofErr w:type="spellStart"/>
      <w:r>
        <w:t>И</w:t>
      </w:r>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9D7DB1" w:rsidRDefault="009D7DB1" w:rsidP="009D7DB1">
      <w:pPr>
        <w:pStyle w:val="a3"/>
      </w:pPr>
      <w:r>
        <w:t>i - номер показателя (индикатора) муниципальной программы.</w:t>
      </w:r>
    </w:p>
    <w:p w:rsidR="009D7DB1" w:rsidRDefault="009D7DB1" w:rsidP="009D7DB1">
      <w:pPr>
        <w:pStyle w:val="a3"/>
      </w:pPr>
      <w:r>
        <w:t>Эффективность реализации муниципальной программы в целом по уровню достижения значений показателей (индикаторов) определяется по формуле:</w:t>
      </w:r>
    </w:p>
    <w:p w:rsidR="009D7DB1" w:rsidRDefault="009D7DB1" w:rsidP="009D7DB1">
      <w:pPr>
        <w:pStyle w:val="a3"/>
      </w:pPr>
      <w:r>
        <w:t>, где:</w:t>
      </w:r>
    </w:p>
    <w:p w:rsidR="00353CD0" w:rsidRDefault="00353CD0" w:rsidP="009D7DB1">
      <w:pPr>
        <w:pStyle w:val="a3"/>
      </w:pPr>
      <w:r>
        <w:rPr>
          <w:noProof/>
          <w:lang w:eastAsia="ru-RU"/>
        </w:rPr>
        <w:drawing>
          <wp:inline distT="0" distB="0" distL="0" distR="0">
            <wp:extent cx="638175" cy="381000"/>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8175" cy="381000"/>
                    </a:xfrm>
                    <a:prstGeom prst="rect">
                      <a:avLst/>
                    </a:prstGeom>
                    <a:noFill/>
                    <a:ln>
                      <a:noFill/>
                    </a:ln>
                  </pic:spPr>
                </pic:pic>
              </a:graphicData>
            </a:graphic>
          </wp:inline>
        </w:drawing>
      </w:r>
    </w:p>
    <w:p w:rsidR="009D7DB1" w:rsidRDefault="009D7DB1" w:rsidP="009D7DB1">
      <w:pPr>
        <w:pStyle w:val="a3"/>
      </w:pPr>
      <w:r>
        <w:t>n - количество показателей (индикаторов) муниципальной программы.</w:t>
      </w:r>
    </w:p>
    <w:p w:rsidR="009D7DB1" w:rsidRDefault="009D7DB1" w:rsidP="009D7DB1">
      <w:pPr>
        <w:pStyle w:val="a3"/>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9D7DB1" w:rsidRDefault="009D7DB1" w:rsidP="009D7DB1">
      <w:pPr>
        <w:pStyle w:val="a3"/>
      </w:pPr>
      <w:r>
        <w:t>3. Общая эффективность реализации муниципальной программы в целом рассчитывается по формуле:</w:t>
      </w:r>
    </w:p>
    <w:p w:rsidR="009D7DB1" w:rsidRDefault="00353CD0" w:rsidP="009D7DB1">
      <w:pPr>
        <w:pStyle w:val="a3"/>
      </w:pPr>
      <w:r>
        <w:rPr>
          <w:noProof/>
          <w:lang w:eastAsia="ru-RU"/>
        </w:rPr>
        <w:drawing>
          <wp:inline distT="0" distB="0" distL="0" distR="0">
            <wp:extent cx="923925" cy="400050"/>
            <wp:effectExtent l="0" t="0" r="952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3925" cy="400050"/>
                    </a:xfrm>
                    <a:prstGeom prst="rect">
                      <a:avLst/>
                    </a:prstGeom>
                    <a:noFill/>
                    <a:ln>
                      <a:noFill/>
                    </a:ln>
                  </pic:spPr>
                </pic:pic>
              </a:graphicData>
            </a:graphic>
          </wp:inline>
        </w:drawing>
      </w:r>
    </w:p>
    <w:p w:rsidR="009D7DB1" w:rsidRDefault="009D7DB1" w:rsidP="009D7DB1">
      <w:pPr>
        <w:pStyle w:val="a3"/>
      </w:pPr>
      <w:r>
        <w:t>По результатам оценки эффективности реализации муниципальной программы могут быть сделаны следующие выводы:</w:t>
      </w:r>
    </w:p>
    <w:p w:rsidR="009D7DB1" w:rsidRDefault="009D7DB1" w:rsidP="009D7DB1">
      <w:pPr>
        <w:pStyle w:val="a3"/>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rPr>
          <w:vertAlign w:val="subscript"/>
        </w:rPr>
        <w:t xml:space="preserve"> </w:t>
      </w:r>
      <w:r>
        <w:t>составляет 90% и более;</w:t>
      </w:r>
    </w:p>
    <w:p w:rsidR="009D7DB1" w:rsidRDefault="009D7DB1" w:rsidP="009D7DB1">
      <w:pPr>
        <w:pStyle w:val="a3"/>
      </w:pPr>
      <w:r>
        <w:t xml:space="preserve">2)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от 80% до 90%;</w:t>
      </w:r>
    </w:p>
    <w:p w:rsidR="009D7DB1" w:rsidRDefault="009D7DB1" w:rsidP="009D7DB1">
      <w:pPr>
        <w:pStyle w:val="a3"/>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rPr>
          <w:vertAlign w:val="subscript"/>
        </w:rPr>
        <w:t xml:space="preserve"> </w:t>
      </w:r>
      <w:r>
        <w:t>составляет менее 80%.</w:t>
      </w:r>
    </w:p>
    <w:p w:rsidR="009D7DB1" w:rsidRDefault="009D7DB1" w:rsidP="009D7DB1">
      <w:pPr>
        <w:pStyle w:val="a3"/>
      </w:pPr>
    </w:p>
    <w:p w:rsidR="009D7DB1" w:rsidRDefault="009D7DB1" w:rsidP="009D7DB1">
      <w:pPr>
        <w:pStyle w:val="3"/>
      </w:pPr>
      <w:r>
        <w:t>Подпрограмма «Благоустройство территорий города</w:t>
      </w:r>
    </w:p>
    <w:p w:rsidR="009D7DB1" w:rsidRDefault="009D7DB1" w:rsidP="009D7DB1">
      <w:pPr>
        <w:pStyle w:val="3"/>
      </w:pPr>
      <w:r>
        <w:t>для обеспечения отдыха и досуга жителей»</w:t>
      </w:r>
    </w:p>
    <w:p w:rsidR="009D7DB1" w:rsidRDefault="009D7DB1" w:rsidP="009D7DB1">
      <w:pPr>
        <w:pStyle w:val="a3"/>
      </w:pPr>
      <w:r>
        <w:t>1. Паспорт.</w:t>
      </w:r>
    </w:p>
    <w:tbl>
      <w:tblPr>
        <w:tblW w:w="0" w:type="auto"/>
        <w:tblInd w:w="28" w:type="dxa"/>
        <w:tblLayout w:type="fixed"/>
        <w:tblCellMar>
          <w:left w:w="0" w:type="dxa"/>
          <w:right w:w="0" w:type="dxa"/>
        </w:tblCellMar>
        <w:tblLook w:val="0000" w:firstRow="0" w:lastRow="0" w:firstColumn="0" w:lastColumn="0" w:noHBand="0" w:noVBand="0"/>
      </w:tblPr>
      <w:tblGrid>
        <w:gridCol w:w="2256"/>
        <w:gridCol w:w="4984"/>
      </w:tblGrid>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Наименование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Подпрограмма «Благоустройство территорий города для обеспечения отдыха и досуга жителей» (далее - Подпрограмма)</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Ответственный исполнитель подпрограммы муниципальной программы (соисполнитель)</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Управление по коммунальному хозяйству и благоустройству администрации муниципального образования «Город Астрахань»</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lastRenderedPageBreak/>
              <w:t>Участники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xml:space="preserve">Администрация Ленинского района города Астрахани, администрация Советского района города Астрахани, администрация Кировского района города Астрахани, администрация </w:t>
            </w:r>
            <w:proofErr w:type="spellStart"/>
            <w:r>
              <w:t>Трусовского</w:t>
            </w:r>
            <w:proofErr w:type="spellEnd"/>
            <w:r>
              <w:t xml:space="preserve"> района города Астрахани</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Цели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Поддержание благоприятных и комфортных условий для отдыха и досуга жителей города</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содержание рекреационных зон в границах муниципального образования «Город Астрахань»;</w:t>
            </w:r>
          </w:p>
          <w:p w:rsidR="009D7DB1" w:rsidRDefault="009D7DB1" w:rsidP="00E0717F">
            <w:pPr>
              <w:pStyle w:val="a4"/>
            </w:pPr>
            <w:r>
              <w:t>- организация праздничного пространства на территории муниципального образования «Город Астрахань»</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Целевые показатели подпрограммы (индикаторы)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удовлетворение потребностей жителей города в комфортных условиях для отдыха и досуга;</w:t>
            </w:r>
          </w:p>
          <w:p w:rsidR="009D7DB1" w:rsidRDefault="009D7DB1" w:rsidP="00E0717F">
            <w:pPr>
              <w:pStyle w:val="a4"/>
            </w:pPr>
            <w:r>
              <w:t>- доля благоустроенных рекреационных зон;</w:t>
            </w:r>
          </w:p>
          <w:p w:rsidR="009D7DB1" w:rsidRDefault="009D7DB1" w:rsidP="00E0717F">
            <w:pPr>
              <w:pStyle w:val="a4"/>
            </w:pPr>
            <w:r>
              <w:t>- количество праздничных пространств</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Сроки и этапы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2016-2019 годы</w:t>
            </w:r>
          </w:p>
        </w:tc>
      </w:tr>
    </w:tbl>
    <w:p w:rsidR="009D7DB1" w:rsidRDefault="009D7DB1" w:rsidP="009D7DB1">
      <w:pPr>
        <w:pStyle w:val="a3"/>
      </w:pPr>
    </w:p>
    <w:tbl>
      <w:tblPr>
        <w:tblW w:w="0" w:type="auto"/>
        <w:tblInd w:w="28" w:type="dxa"/>
        <w:tblLayout w:type="fixed"/>
        <w:tblCellMar>
          <w:left w:w="0" w:type="dxa"/>
          <w:right w:w="0" w:type="dxa"/>
        </w:tblCellMar>
        <w:tblLook w:val="0000" w:firstRow="0" w:lastRow="0" w:firstColumn="0" w:lastColumn="0" w:noHBand="0" w:noVBand="0"/>
      </w:tblPr>
      <w:tblGrid>
        <w:gridCol w:w="2256"/>
        <w:gridCol w:w="4984"/>
      </w:tblGrid>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Объемы и источники финансирования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xml:space="preserve">Объем финансирования Подпрограммы составляет 1 495 315683,34 руб., из них: </w:t>
            </w:r>
          </w:p>
          <w:p w:rsidR="009D7DB1" w:rsidRDefault="009D7DB1" w:rsidP="00E0717F">
            <w:pPr>
              <w:pStyle w:val="a4"/>
            </w:pPr>
            <w:r>
              <w:t xml:space="preserve">Бюджет МО «Город Астрахань» - 1 476 878 383,34 руб., в том числе по годам: </w:t>
            </w:r>
          </w:p>
          <w:p w:rsidR="009D7DB1" w:rsidRDefault="009D7DB1" w:rsidP="00E0717F">
            <w:pPr>
              <w:pStyle w:val="a4"/>
            </w:pPr>
            <w:r>
              <w:t xml:space="preserve">2016 год - 372 889 129,34 руб.; </w:t>
            </w:r>
          </w:p>
          <w:p w:rsidR="009D7DB1" w:rsidRDefault="009D7DB1" w:rsidP="00E0717F">
            <w:pPr>
              <w:pStyle w:val="a4"/>
            </w:pPr>
            <w:r>
              <w:t xml:space="preserve">2017 год - 356 980832,00 руб.; </w:t>
            </w:r>
          </w:p>
          <w:p w:rsidR="009D7DB1" w:rsidRDefault="009D7DB1" w:rsidP="00E0717F">
            <w:pPr>
              <w:pStyle w:val="a4"/>
            </w:pPr>
            <w:r>
              <w:t xml:space="preserve">2018 год - 373 504 211,00 руб.; </w:t>
            </w:r>
          </w:p>
          <w:p w:rsidR="009D7DB1" w:rsidRDefault="009D7DB1" w:rsidP="00E0717F">
            <w:pPr>
              <w:pStyle w:val="a4"/>
            </w:pPr>
            <w:r>
              <w:t xml:space="preserve">2019 год - 373504211,00 руб. </w:t>
            </w:r>
          </w:p>
          <w:p w:rsidR="009D7DB1" w:rsidRDefault="009D7DB1" w:rsidP="00E0717F">
            <w:pPr>
              <w:pStyle w:val="a4"/>
            </w:pPr>
            <w:r>
              <w:t xml:space="preserve">Бюджет Астраханской области - 18 437 300,00 руб., в том числе по годам: </w:t>
            </w:r>
          </w:p>
          <w:p w:rsidR="009D7DB1" w:rsidRDefault="009D7DB1" w:rsidP="00E0717F">
            <w:pPr>
              <w:pStyle w:val="a4"/>
            </w:pPr>
            <w:r>
              <w:t xml:space="preserve">2016 год - 6205500,00 руб.; </w:t>
            </w:r>
          </w:p>
          <w:p w:rsidR="009D7DB1" w:rsidRDefault="009D7DB1" w:rsidP="00E0717F">
            <w:pPr>
              <w:pStyle w:val="a4"/>
            </w:pPr>
            <w:r>
              <w:t xml:space="preserve">2017 год - 5 646 400,00 руб.; </w:t>
            </w:r>
          </w:p>
          <w:p w:rsidR="009D7DB1" w:rsidRDefault="009D7DB1" w:rsidP="00E0717F">
            <w:pPr>
              <w:pStyle w:val="a4"/>
            </w:pPr>
            <w:r>
              <w:t xml:space="preserve">2018 год - 3 292 700,00 руб.; </w:t>
            </w:r>
          </w:p>
          <w:p w:rsidR="009D7DB1" w:rsidRDefault="009D7DB1" w:rsidP="00E0717F">
            <w:pPr>
              <w:pStyle w:val="a4"/>
            </w:pPr>
            <w:r>
              <w:t xml:space="preserve">2019 год - 3 292 700,00 руб. </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Ожидаемые конечные результаты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 xml:space="preserve">- удовлетворение потребностей жителей города в комфортных условиях для отдыха и досуга: 2016 г. до 76,87%, 2017- 2019 гг. до 100% (ежегодно); </w:t>
            </w:r>
          </w:p>
          <w:p w:rsidR="009D7DB1" w:rsidRDefault="009D7DB1" w:rsidP="00E0717F">
            <w:pPr>
              <w:pStyle w:val="a4"/>
            </w:pPr>
            <w:r>
              <w:t xml:space="preserve">- доля благоустроенных рекреационных зон: в 2016 г. до 87,31%, 2017-2019 гг. до 100% (ежегодно); </w:t>
            </w:r>
          </w:p>
          <w:p w:rsidR="009D7DB1" w:rsidRDefault="009D7DB1" w:rsidP="00E0717F">
            <w:pPr>
              <w:pStyle w:val="a4"/>
            </w:pPr>
            <w:r>
              <w:t xml:space="preserve">- количество организованных праздничных пространств - 2 ед. </w:t>
            </w:r>
          </w:p>
        </w:tc>
      </w:tr>
      <w:tr w:rsidR="009D7DB1" w:rsidTr="00E0717F">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Система организации контроля за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9D7DB1" w:rsidRDefault="009D7DB1" w:rsidP="00E0717F">
            <w:pPr>
              <w:pStyle w:val="a4"/>
            </w:pPr>
            <w:r>
              <w:t>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9D7DB1" w:rsidRDefault="009D7DB1" w:rsidP="009D7DB1">
      <w:pPr>
        <w:pStyle w:val="a3"/>
      </w:pPr>
    </w:p>
    <w:p w:rsidR="009D7DB1" w:rsidRDefault="009D7DB1" w:rsidP="009D7DB1">
      <w:pPr>
        <w:pStyle w:val="a3"/>
      </w:pPr>
    </w:p>
    <w:p w:rsidR="009D7DB1" w:rsidRDefault="009D7DB1" w:rsidP="009D7DB1">
      <w:pPr>
        <w:pStyle w:val="a3"/>
      </w:pPr>
      <w:r>
        <w:t>2. Характеристика проблемы в рассматриваемой сфере и прогноз ее развития с учетом реализации Подпрограммы.</w:t>
      </w:r>
    </w:p>
    <w:p w:rsidR="009D7DB1" w:rsidRDefault="009D7DB1" w:rsidP="009D7DB1">
      <w:pPr>
        <w:pStyle w:val="a3"/>
      </w:pPr>
      <w:r>
        <w:t>Парки и вся система озелененных территорий города выполняют разнообразные функции, из которых наиболее важными являются: оздоровление городского воздушного бассейна, улучшение микроклимата жилых районов и города в целом, формирование парковых и архитектурно-ландшафтных ансамблей, создание благоприятной среды для массового отдыха населения города.</w:t>
      </w:r>
    </w:p>
    <w:p w:rsidR="009D7DB1" w:rsidRDefault="009D7DB1" w:rsidP="009D7DB1">
      <w:pPr>
        <w:pStyle w:val="a3"/>
      </w:pPr>
      <w:r>
        <w:rPr>
          <w:spacing w:val="2"/>
        </w:rPr>
        <w:t>Привлекательность парка для жителей и гостей города зависит от ряда факторов</w:t>
      </w:r>
      <w:r>
        <w:t>:</w:t>
      </w:r>
    </w:p>
    <w:p w:rsidR="009D7DB1" w:rsidRDefault="009D7DB1" w:rsidP="009D7DB1">
      <w:pPr>
        <w:pStyle w:val="a3"/>
      </w:pPr>
      <w:r>
        <w:t>- безопасности отдыха;</w:t>
      </w:r>
    </w:p>
    <w:p w:rsidR="009D7DB1" w:rsidRDefault="009D7DB1" w:rsidP="009D7DB1">
      <w:pPr>
        <w:pStyle w:val="a3"/>
      </w:pPr>
      <w:r>
        <w:t>- уровня развития инфраструктуры парка, ее насыщенность различными объектами с точки зрения рекреационной нагрузки (спортивными площадками, прогулочными зонами, детскими площадками, аттракционами и пр.);</w:t>
      </w:r>
    </w:p>
    <w:p w:rsidR="009D7DB1" w:rsidRDefault="009D7DB1" w:rsidP="009D7DB1">
      <w:pPr>
        <w:pStyle w:val="a3"/>
      </w:pPr>
      <w:r>
        <w:t>- наличия на территории парка особенных, исключительных объектов, выделяющих парк из всех остальных (мемориальных объектов, объектов современного искусства, водоемов, ландшафтных композиций, уникальных сооружений и пр.).</w:t>
      </w:r>
    </w:p>
    <w:p w:rsidR="009D7DB1" w:rsidRDefault="009D7DB1" w:rsidP="009D7DB1">
      <w:pPr>
        <w:pStyle w:val="a3"/>
      </w:pPr>
      <w:r>
        <w:t>Администрацией муниципального образования «Город Астрахань» ежегодно проводится работа по благоустройству и текущему содержанию парковых зон и мест отдыха граждан. Несмотря на это, все еще остается необходимость решения таких проблем как:</w:t>
      </w:r>
    </w:p>
    <w:p w:rsidR="009D7DB1" w:rsidRDefault="009D7DB1" w:rsidP="009D7DB1">
      <w:pPr>
        <w:pStyle w:val="a3"/>
      </w:pPr>
      <w:r>
        <w:t>- уборка и содержание парков и скверов;</w:t>
      </w:r>
    </w:p>
    <w:p w:rsidR="009D7DB1" w:rsidRDefault="009D7DB1" w:rsidP="009D7DB1">
      <w:pPr>
        <w:pStyle w:val="a3"/>
      </w:pPr>
      <w:r>
        <w:t>- износ сетей наружного освещения, ограждений, гидросооружений;</w:t>
      </w:r>
    </w:p>
    <w:p w:rsidR="009D7DB1" w:rsidRDefault="009D7DB1" w:rsidP="009D7DB1">
      <w:pPr>
        <w:pStyle w:val="a3"/>
      </w:pPr>
      <w:r>
        <w:t xml:space="preserve">- реконструкции зеленого фонда города с заменой </w:t>
      </w:r>
      <w:proofErr w:type="spellStart"/>
      <w:r>
        <w:t>старовозрастных</w:t>
      </w:r>
      <w:proofErr w:type="spellEnd"/>
      <w:r>
        <w:t xml:space="preserve"> и малоценных пород деревьев, вырубки и обрезки зеленых насаждений;</w:t>
      </w:r>
    </w:p>
    <w:p w:rsidR="009D7DB1" w:rsidRDefault="009D7DB1" w:rsidP="009D7DB1">
      <w:pPr>
        <w:pStyle w:val="a3"/>
      </w:pPr>
      <w:r>
        <w:t xml:space="preserve">- обустройство мест отдыха с устройством газонов и цветников. </w:t>
      </w:r>
    </w:p>
    <w:p w:rsidR="009D7DB1" w:rsidRDefault="009D7DB1" w:rsidP="009D7DB1">
      <w:pPr>
        <w:pStyle w:val="a3"/>
      </w:pPr>
      <w:r>
        <w:t>Решение перечисленных проблем возможно за счет продолжения работ по комплексному содержанию парков, скверов и мест отдыха граждан.</w:t>
      </w:r>
    </w:p>
    <w:p w:rsidR="009D7DB1" w:rsidRDefault="009D7DB1" w:rsidP="009D7DB1">
      <w:pPr>
        <w:pStyle w:val="a3"/>
      </w:pPr>
      <w:r>
        <w:t>Таким образом, придать проводимой работе по формированию благоприятных, безопасных условий для отдыха на рекреационных территориях города Астрахани планомерный характер возможно программно-</w:t>
      </w:r>
      <w:r>
        <w:lastRenderedPageBreak/>
        <w:t xml:space="preserve">целевым методом, при котором планируется каждый этап работы, определены процедуры, объемы, источники финансирования работ по благоустройству парков и скверов. </w:t>
      </w:r>
    </w:p>
    <w:p w:rsidR="009D7DB1" w:rsidRDefault="009D7DB1" w:rsidP="009D7DB1">
      <w:pPr>
        <w:pStyle w:val="a3"/>
      </w:pPr>
      <w:r>
        <w:t>Без использования программно-целевого метода сложившаяся проблемная ситуация в сфере благоустройства парков и скверов не позволит осуществить переход к устойчивому развитию рекреационных территорий, созданию условий для приведения парков и скверов в соответствие с нормами, обеспечивающими комфортную жизнедеятельность населения муниципального образования «Город Астрахань».</w:t>
      </w:r>
    </w:p>
    <w:p w:rsidR="009D7DB1" w:rsidRDefault="009D7DB1" w:rsidP="009D7DB1">
      <w:pPr>
        <w:pStyle w:val="a3"/>
      </w:pPr>
      <w:r>
        <w:t>3. Цели, задачи и показатели (индикаторы) достижения целей и решения задач, описание основных ожидаемых конечных результатов Подпрограммы.</w:t>
      </w:r>
    </w:p>
    <w:p w:rsidR="009D7DB1" w:rsidRDefault="009D7DB1" w:rsidP="009D7DB1">
      <w:pPr>
        <w:pStyle w:val="a3"/>
      </w:pPr>
      <w:r>
        <w:t>Целью Подпрограммы является поддержание благоприятных и комфортных условий для отдыха и досуга жителей города.</w:t>
      </w:r>
    </w:p>
    <w:p w:rsidR="009D7DB1" w:rsidRDefault="009D7DB1" w:rsidP="009D7DB1">
      <w:pPr>
        <w:pStyle w:val="a3"/>
      </w:pPr>
      <w:r>
        <w:t>Задачами Подпрограммы являются:</w:t>
      </w:r>
    </w:p>
    <w:p w:rsidR="009D7DB1" w:rsidRDefault="009D7DB1" w:rsidP="009D7DB1">
      <w:pPr>
        <w:pStyle w:val="a3"/>
      </w:pPr>
      <w:r>
        <w:t>- содержание рекреационных зон в границах муниципального образования «Город Астрахань»;</w:t>
      </w:r>
    </w:p>
    <w:p w:rsidR="009D7DB1" w:rsidRDefault="009D7DB1" w:rsidP="009D7DB1">
      <w:pPr>
        <w:pStyle w:val="a3"/>
      </w:pPr>
      <w:r>
        <w:t>- организация праздничного пространства на территории муниципального образования «Город Астрахань».</w:t>
      </w:r>
    </w:p>
    <w:p w:rsidR="009D7DB1" w:rsidRDefault="009D7DB1" w:rsidP="009D7DB1">
      <w:pPr>
        <w:pStyle w:val="a3"/>
      </w:pPr>
      <w:r>
        <w:t>Достижение запланированных результатов муниципальной программы характеризуется следующими целевыми показателями:</w:t>
      </w:r>
    </w:p>
    <w:p w:rsidR="009D7DB1" w:rsidRDefault="009D7DB1" w:rsidP="009D7DB1">
      <w:pPr>
        <w:pStyle w:val="a3"/>
      </w:pPr>
      <w:r>
        <w:t>- удовлетворение потребностей жителей города в комфортных условиях для отдыха и досуга: в 2016 г. до 76.87%, 2017-2019 гг. до 100% (ежегодно);</w:t>
      </w:r>
    </w:p>
    <w:p w:rsidR="009D7DB1" w:rsidRDefault="009D7DB1" w:rsidP="009D7DB1">
      <w:pPr>
        <w:pStyle w:val="a3"/>
      </w:pPr>
      <w:r>
        <w:t>- доля благоустроенных рекреационных зон: в 2016 г. до 87,31%, 2017-2019 гг. до 100% (ежегодно);</w:t>
      </w:r>
    </w:p>
    <w:p w:rsidR="009D7DB1" w:rsidRDefault="009D7DB1" w:rsidP="009D7DB1">
      <w:pPr>
        <w:pStyle w:val="a3"/>
      </w:pPr>
      <w:r>
        <w:t xml:space="preserve">- количество организованных праздничных пространств - 2 ед. </w:t>
      </w:r>
    </w:p>
    <w:p w:rsidR="009D7DB1" w:rsidRDefault="009D7DB1" w:rsidP="009D7DB1">
      <w:pPr>
        <w:pStyle w:val="a3"/>
      </w:pPr>
      <w:r>
        <w:t>Полный перечень показателей (индикаторов) Подпрограммы представлен в приложении 1 к муниципальной программе.</w:t>
      </w:r>
    </w:p>
    <w:p w:rsidR="009D7DB1" w:rsidRDefault="009D7DB1" w:rsidP="009D7DB1">
      <w:pPr>
        <w:pStyle w:val="a3"/>
      </w:pPr>
      <w:r>
        <w:t>4. Обоснование объема финансовых ресурсов, необходимых для реализации Подпрограммы.</w:t>
      </w:r>
    </w:p>
    <w:p w:rsidR="009D7DB1" w:rsidRDefault="009D7DB1" w:rsidP="009D7DB1">
      <w:pPr>
        <w:pStyle w:val="a3"/>
      </w:pPr>
      <w: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подлежит уточнению в установленном порядке. Объем финансирования Подпрограммы на 2016-2019 годы складывается счет средств бюджета муниципального образования «Город Астрахань» (табл. 1).</w:t>
      </w:r>
    </w:p>
    <w:p w:rsidR="009D7DB1" w:rsidRDefault="009D7DB1" w:rsidP="009D7DB1">
      <w:pPr>
        <w:pStyle w:val="a3"/>
        <w:jc w:val="right"/>
      </w:pPr>
      <w:r>
        <w:t>Таблица 1</w:t>
      </w:r>
    </w:p>
    <w:tbl>
      <w:tblPr>
        <w:tblW w:w="0" w:type="auto"/>
        <w:tblInd w:w="40" w:type="dxa"/>
        <w:tblLayout w:type="fixed"/>
        <w:tblCellMar>
          <w:left w:w="0" w:type="dxa"/>
          <w:right w:w="0" w:type="dxa"/>
        </w:tblCellMar>
        <w:tblLook w:val="0000" w:firstRow="0" w:lastRow="0" w:firstColumn="0" w:lastColumn="0" w:noHBand="0" w:noVBand="0"/>
      </w:tblPr>
      <w:tblGrid>
        <w:gridCol w:w="1462"/>
        <w:gridCol w:w="1134"/>
        <w:gridCol w:w="1134"/>
        <w:gridCol w:w="1134"/>
        <w:gridCol w:w="1134"/>
        <w:gridCol w:w="1234"/>
      </w:tblGrid>
      <w:tr w:rsidR="009D7DB1" w:rsidTr="00E0717F">
        <w:tblPrEx>
          <w:tblCellMar>
            <w:top w:w="0" w:type="dxa"/>
            <w:left w:w="0" w:type="dxa"/>
            <w:bottom w:w="0" w:type="dxa"/>
            <w:right w:w="0" w:type="dxa"/>
          </w:tblCellMar>
        </w:tblPrEx>
        <w:trPr>
          <w:trHeight w:val="113"/>
        </w:trPr>
        <w:tc>
          <w:tcPr>
            <w:tcW w:w="14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Период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2016 год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2017 год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2018 год</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2019 год</w:t>
            </w:r>
          </w:p>
        </w:tc>
        <w:tc>
          <w:tcPr>
            <w:tcW w:w="12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Итого</w:t>
            </w:r>
          </w:p>
        </w:tc>
      </w:tr>
      <w:tr w:rsidR="009D7DB1" w:rsidTr="00E0717F">
        <w:tblPrEx>
          <w:tblCellMar>
            <w:top w:w="0" w:type="dxa"/>
            <w:left w:w="0" w:type="dxa"/>
            <w:bottom w:w="0" w:type="dxa"/>
            <w:right w:w="0" w:type="dxa"/>
          </w:tblCellMar>
        </w:tblPrEx>
        <w:trPr>
          <w:trHeight w:val="113"/>
        </w:trPr>
        <w:tc>
          <w:tcPr>
            <w:tcW w:w="14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Бюджет МО «Город Астрахань», руб.</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372889129,34</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356980832,00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373504211,00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373504211,00</w:t>
            </w:r>
          </w:p>
        </w:tc>
        <w:tc>
          <w:tcPr>
            <w:tcW w:w="12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1476878383,34</w:t>
            </w:r>
          </w:p>
        </w:tc>
      </w:tr>
      <w:tr w:rsidR="009D7DB1" w:rsidTr="00E0717F">
        <w:tblPrEx>
          <w:tblCellMar>
            <w:top w:w="0" w:type="dxa"/>
            <w:left w:w="0" w:type="dxa"/>
            <w:bottom w:w="0" w:type="dxa"/>
            <w:right w:w="0" w:type="dxa"/>
          </w:tblCellMar>
        </w:tblPrEx>
        <w:trPr>
          <w:trHeight w:val="113"/>
        </w:trPr>
        <w:tc>
          <w:tcPr>
            <w:tcW w:w="14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Бюджет Астраханской области</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6205500,00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5646400,00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3292700,00</w:t>
            </w:r>
          </w:p>
        </w:tc>
        <w:tc>
          <w:tcPr>
            <w:tcW w:w="11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3292700,00</w:t>
            </w:r>
          </w:p>
        </w:tc>
        <w:tc>
          <w:tcPr>
            <w:tcW w:w="12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9D7DB1" w:rsidRDefault="009D7DB1" w:rsidP="00E0717F">
            <w:pPr>
              <w:pStyle w:val="a4"/>
            </w:pPr>
            <w:r>
              <w:t>18437300,00</w:t>
            </w:r>
          </w:p>
        </w:tc>
      </w:tr>
    </w:tbl>
    <w:p w:rsidR="009D7DB1" w:rsidRDefault="009D7DB1" w:rsidP="009D7DB1">
      <w:pPr>
        <w:pStyle w:val="a3"/>
      </w:pPr>
    </w:p>
    <w:p w:rsidR="009D7DB1" w:rsidRDefault="009D7DB1" w:rsidP="009D7DB1">
      <w:pPr>
        <w:pStyle w:val="a3"/>
      </w:pPr>
    </w:p>
    <w:p w:rsidR="009D7DB1" w:rsidRDefault="009D7DB1" w:rsidP="009D7DB1">
      <w:pPr>
        <w:pStyle w:val="a3"/>
      </w:pPr>
      <w:r>
        <w:t>Перечень программных мероприятий и объемы финансирования за счет бюджета муниципального образования «Город Астрахань» подлежат уточнению исходя из возможностей бюджета муниципального образования «Город Астрахань»,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9D7DB1" w:rsidRDefault="009D7DB1" w:rsidP="009D7DB1">
      <w:pPr>
        <w:pStyle w:val="a3"/>
        <w:rPr>
          <w:spacing w:val="9"/>
        </w:rPr>
      </w:pPr>
      <w:r>
        <w:rPr>
          <w:spacing w:val="9"/>
        </w:rPr>
        <w:t xml:space="preserve">Финансовое обеспечение Подпрограммы с распределением расходов по годам, источникам финансирования приведено в приложении 2 к муниципальной программе. </w:t>
      </w:r>
    </w:p>
    <w:p w:rsidR="009D7DB1" w:rsidRDefault="009D7DB1" w:rsidP="009D7DB1">
      <w:pPr>
        <w:pStyle w:val="a3"/>
        <w:ind w:left="5669" w:firstLine="0"/>
      </w:pPr>
      <w:r>
        <w:t xml:space="preserve">Приложение 1 к муниципальной программе муниципального образования «Город Астрахань» </w:t>
      </w:r>
    </w:p>
    <w:p w:rsidR="009D7DB1" w:rsidRDefault="009D7DB1" w:rsidP="009D7DB1">
      <w:pPr>
        <w:pStyle w:val="a3"/>
        <w:ind w:left="5669" w:firstLine="0"/>
      </w:pPr>
      <w:r>
        <w:t>«Повышение уровня благоустройства и улучшение санитарного состояния города Астрахани»</w:t>
      </w:r>
    </w:p>
    <w:p w:rsidR="009D7DB1" w:rsidRDefault="009D7DB1" w:rsidP="009D7DB1">
      <w:pPr>
        <w:pStyle w:val="3"/>
      </w:pPr>
      <w:r>
        <w:t xml:space="preserve">Перечень программных мероприятий, показателей (индикаторов) и результатов муниципальной программы </w:t>
      </w:r>
    </w:p>
    <w:p w:rsidR="009D7DB1" w:rsidRDefault="009D7DB1" w:rsidP="009D7DB1">
      <w:pPr>
        <w:pStyle w:val="3"/>
      </w:pPr>
      <w:r>
        <w:t xml:space="preserve">муниципального образования «Город Астрахань» </w:t>
      </w:r>
    </w:p>
    <w:p w:rsidR="009D7DB1" w:rsidRDefault="009D7DB1" w:rsidP="009D7DB1">
      <w:pPr>
        <w:pStyle w:val="3"/>
        <w:rPr>
          <w:spacing w:val="10"/>
        </w:rPr>
      </w:pPr>
      <w:r>
        <w:t>«Повышение уровня благоустройства и улучшение санитарного состояния города Астрахани»</w:t>
      </w:r>
    </w:p>
    <w:p w:rsidR="00AE268A" w:rsidRDefault="00353CD0" w:rsidP="009D7DB1">
      <w:r>
        <w:rPr>
          <w:noProof/>
          <w:lang w:eastAsia="ru-RU"/>
        </w:rPr>
        <w:lastRenderedPageBreak/>
        <w:drawing>
          <wp:inline distT="0" distB="0" distL="0" distR="0">
            <wp:extent cx="5419725" cy="9128849"/>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3785" cy="9135688"/>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5867400" cy="9127067"/>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71699" cy="9133754"/>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5943600" cy="9687886"/>
            <wp:effectExtent l="0" t="0" r="0" b="889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7489" cy="9694224"/>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4972050" cy="8942901"/>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78810" cy="8955059"/>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5419725" cy="8794584"/>
            <wp:effectExtent l="0" t="0" r="0" b="6985"/>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8236" cy="8808395"/>
                    </a:xfrm>
                    <a:prstGeom prst="rect">
                      <a:avLst/>
                    </a:prstGeom>
                    <a:noFill/>
                    <a:ln>
                      <a:noFill/>
                    </a:ln>
                  </pic:spPr>
                </pic:pic>
              </a:graphicData>
            </a:graphic>
          </wp:inline>
        </w:drawing>
      </w:r>
    </w:p>
    <w:p w:rsidR="00353CD0" w:rsidRDefault="00353CD0" w:rsidP="009D7DB1"/>
    <w:p w:rsidR="00353CD0" w:rsidRDefault="00353CD0" w:rsidP="009D7DB1">
      <w:r>
        <w:rPr>
          <w:noProof/>
          <w:lang w:eastAsia="ru-RU"/>
        </w:rPr>
        <w:lastRenderedPageBreak/>
        <w:drawing>
          <wp:inline distT="0" distB="0" distL="0" distR="0">
            <wp:extent cx="5619750" cy="9243701"/>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31331" cy="9262750"/>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1876425" cy="905801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84023" cy="9094691"/>
                    </a:xfrm>
                    <a:prstGeom prst="rect">
                      <a:avLst/>
                    </a:prstGeom>
                    <a:noFill/>
                    <a:ln>
                      <a:noFill/>
                    </a:ln>
                  </pic:spPr>
                </pic:pic>
              </a:graphicData>
            </a:graphic>
          </wp:inline>
        </w:drawing>
      </w:r>
    </w:p>
    <w:p w:rsidR="00353CD0" w:rsidRDefault="00353CD0" w:rsidP="009D7DB1">
      <w:r>
        <w:rPr>
          <w:noProof/>
          <w:lang w:eastAsia="ru-RU"/>
        </w:rPr>
        <w:lastRenderedPageBreak/>
        <w:drawing>
          <wp:inline distT="0" distB="0" distL="0" distR="0">
            <wp:extent cx="5486400" cy="8580864"/>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93936" cy="8592651"/>
                    </a:xfrm>
                    <a:prstGeom prst="rect">
                      <a:avLst/>
                    </a:prstGeom>
                    <a:noFill/>
                    <a:ln>
                      <a:noFill/>
                    </a:ln>
                  </pic:spPr>
                </pic:pic>
              </a:graphicData>
            </a:graphic>
          </wp:inline>
        </w:drawing>
      </w:r>
    </w:p>
    <w:p w:rsidR="00353CD0" w:rsidRDefault="00353CD0" w:rsidP="009D7DB1"/>
    <w:p w:rsidR="00353CD0" w:rsidRDefault="00353CD0" w:rsidP="009D7DB1"/>
    <w:p w:rsidR="00353CD0" w:rsidRDefault="00353CD0" w:rsidP="009D7DB1">
      <w:r>
        <w:rPr>
          <w:noProof/>
          <w:lang w:eastAsia="ru-RU"/>
        </w:rPr>
        <w:lastRenderedPageBreak/>
        <w:drawing>
          <wp:inline distT="0" distB="0" distL="0" distR="0">
            <wp:extent cx="5572125" cy="878884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81894" cy="8804249"/>
                    </a:xfrm>
                    <a:prstGeom prst="rect">
                      <a:avLst/>
                    </a:prstGeom>
                    <a:noFill/>
                    <a:ln>
                      <a:noFill/>
                    </a:ln>
                  </pic:spPr>
                </pic:pic>
              </a:graphicData>
            </a:graphic>
          </wp:inline>
        </w:drawing>
      </w:r>
    </w:p>
    <w:p w:rsidR="00353CD0" w:rsidRDefault="00353CD0" w:rsidP="009D7DB1"/>
    <w:p w:rsidR="00353CD0" w:rsidRDefault="00353CD0" w:rsidP="00353CD0">
      <w:r>
        <w:rPr>
          <w:noProof/>
          <w:lang w:eastAsia="ru-RU"/>
        </w:rPr>
        <w:lastRenderedPageBreak/>
        <w:drawing>
          <wp:inline distT="0" distB="0" distL="0" distR="0">
            <wp:extent cx="5886450" cy="9437309"/>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92403" cy="9446853"/>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848350" cy="9250692"/>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54144" cy="9259857"/>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867400" cy="9207021"/>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74032" cy="9217428"/>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905500" cy="9606024"/>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10420" cy="9614027"/>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905500" cy="9344146"/>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12474" cy="9355181"/>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953125" cy="9803991"/>
            <wp:effectExtent l="0" t="0" r="0" b="698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57119" cy="9810569"/>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829300" cy="9416562"/>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2958" cy="9422471"/>
                    </a:xfrm>
                    <a:prstGeom prst="rect">
                      <a:avLst/>
                    </a:prstGeom>
                    <a:noFill/>
                    <a:ln>
                      <a:noFill/>
                    </a:ln>
                  </pic:spPr>
                </pic:pic>
              </a:graphicData>
            </a:graphic>
          </wp:inline>
        </w:drawing>
      </w:r>
    </w:p>
    <w:p w:rsidR="00353CD0" w:rsidRDefault="00353CD0" w:rsidP="00353CD0">
      <w:r>
        <w:rPr>
          <w:noProof/>
          <w:lang w:eastAsia="ru-RU"/>
        </w:rPr>
        <w:lastRenderedPageBreak/>
        <w:drawing>
          <wp:inline distT="0" distB="0" distL="0" distR="0">
            <wp:extent cx="5867400" cy="8283388"/>
            <wp:effectExtent l="0" t="0" r="0" b="381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1841" cy="8289658"/>
                    </a:xfrm>
                    <a:prstGeom prst="rect">
                      <a:avLst/>
                    </a:prstGeom>
                    <a:noFill/>
                    <a:ln>
                      <a:noFill/>
                    </a:ln>
                  </pic:spPr>
                </pic:pic>
              </a:graphicData>
            </a:graphic>
          </wp:inline>
        </w:drawing>
      </w:r>
    </w:p>
    <w:p w:rsidR="00353CD0" w:rsidRPr="009D7DB1" w:rsidRDefault="00353CD0" w:rsidP="00353CD0">
      <w:r>
        <w:rPr>
          <w:noProof/>
          <w:lang w:eastAsia="ru-RU"/>
        </w:rPr>
        <w:lastRenderedPageBreak/>
        <w:drawing>
          <wp:inline distT="0" distB="0" distL="0" distR="0">
            <wp:extent cx="3762375" cy="8914790"/>
            <wp:effectExtent l="0" t="0" r="0" b="635"/>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65552" cy="8922318"/>
                    </a:xfrm>
                    <a:prstGeom prst="rect">
                      <a:avLst/>
                    </a:prstGeom>
                    <a:noFill/>
                    <a:ln>
                      <a:noFill/>
                    </a:ln>
                  </pic:spPr>
                </pic:pic>
              </a:graphicData>
            </a:graphic>
          </wp:inline>
        </w:drawing>
      </w:r>
    </w:p>
    <w:sectPr w:rsidR="00353CD0" w:rsidRPr="009D7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68A"/>
    <w:rsid w:val="00353CD0"/>
    <w:rsid w:val="00683E97"/>
    <w:rsid w:val="009D7DB1"/>
    <w:rsid w:val="00AE26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B6413F-8FE8-430D-9206-FE5FAF0A2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268A"/>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E268A"/>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AE268A"/>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AE268A"/>
    <w:pPr>
      <w:autoSpaceDE w:val="0"/>
      <w:autoSpaceDN w:val="0"/>
      <w:adjustRightInd w:val="0"/>
      <w:spacing w:after="0" w:line="170" w:lineRule="atLeast"/>
      <w:jc w:val="both"/>
      <w:textAlignment w:val="center"/>
    </w:pPr>
    <w:rPr>
      <w:rFonts w:ascii="Arial" w:hAnsi="Arial" w:cs="Arial"/>
      <w:color w:val="000000"/>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4850</Words>
  <Characters>27647</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32433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2017-04-20T05:53:00Z</dcterms:created>
  <dcterms:modified xsi:type="dcterms:W3CDTF">2017-04-20T05:53:00Z</dcterms:modified>
</cp:coreProperties>
</file>