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09E6" w:rsidRPr="00654B36" w:rsidRDefault="004809E6" w:rsidP="004809E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Администрация </w:t>
      </w:r>
      <w:r w:rsidRPr="00654B3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муниципального образования «Город Астрахань»</w:t>
      </w:r>
    </w:p>
    <w:p w:rsidR="004809E6" w:rsidRPr="00654B36" w:rsidRDefault="004809E6" w:rsidP="004809E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654B3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ПОСТАНОВЛЕНИЕ </w:t>
      </w:r>
    </w:p>
    <w:p w:rsidR="004809E6" w:rsidRPr="00654B36" w:rsidRDefault="004809E6" w:rsidP="004809E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654B3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18 апреля 2017 года № 2320</w:t>
      </w:r>
    </w:p>
    <w:p w:rsidR="004809E6" w:rsidRPr="00654B36" w:rsidRDefault="004809E6" w:rsidP="004809E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654B3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 внесении изменений и дополнений</w:t>
      </w:r>
    </w:p>
    <w:p w:rsidR="004809E6" w:rsidRPr="00654B36" w:rsidRDefault="004809E6" w:rsidP="004809E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654B3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в постановление администрации муниципального </w:t>
      </w:r>
    </w:p>
    <w:p w:rsidR="004809E6" w:rsidRPr="00654B36" w:rsidRDefault="004809E6" w:rsidP="004809E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654B36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образования «Город Астрахань» от 24.11.2015 № 8105»</w:t>
      </w:r>
    </w:p>
    <w:p w:rsidR="004809E6" w:rsidRPr="00654B36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654B36">
        <w:rPr>
          <w:rFonts w:ascii="Arial" w:hAnsi="Arial" w:cs="Arial"/>
          <w:color w:val="000000"/>
          <w:spacing w:val="4"/>
          <w:sz w:val="18"/>
          <w:szCs w:val="18"/>
        </w:rPr>
        <w:t>В соответствии с постановлением администрации муниципального образования «Город Астрахань» от 09.06.2015 № 3626 «Об утверждении Порядка разработки, утверждения, реализации и оценки эффективности муниципальных программ муниципального образования «Город Астрахань», с изменениями и дополнениями, внесенными постановлениями администрации муниципального образования «Город Астрахань» от 26.02.2016 № 1125, от 07.02.2017 № 752, ПОСТАНОВЛЯЮ:</w:t>
      </w:r>
    </w:p>
    <w:p w:rsidR="004809E6" w:rsidRPr="00654B36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654B36">
        <w:rPr>
          <w:rFonts w:ascii="Arial" w:hAnsi="Arial" w:cs="Arial"/>
          <w:color w:val="000000"/>
          <w:sz w:val="18"/>
          <w:szCs w:val="18"/>
        </w:rPr>
        <w:t>1. Внести в постановление администрации муниципального образования «Город Астрахань» от 24.11.2015 № 8105 «Об утверждении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Астрахани», с изменениями, внесенными постановлениями администрации муниципального образования «Город Астрахань» от 08.04.2016 № 2272, от 26.05.2016 № 3299, от 09.08.2016 № 5283,</w:t>
      </w:r>
      <w:r w:rsidRPr="00654B36">
        <w:rPr>
          <w:rFonts w:ascii="Arial" w:hAnsi="Arial" w:cs="Arial"/>
          <w:color w:val="000000"/>
          <w:spacing w:val="4"/>
          <w:sz w:val="18"/>
          <w:szCs w:val="18"/>
        </w:rPr>
        <w:t xml:space="preserve"> от 19.10.2016 № 7115, от 30.12.2016 № 8941, следующие изменения и дополнения согласно приложениям 1, 2, 3 к настоящему постановлению администрации муниципального образования «Город Астрахань».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654B36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информационной политики администрации муниципального образования «Город</w:t>
      </w: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 Астрахань»: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2.2.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3.2. Внести соответствующие изменения и дополнения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3.3. В течение десяти дней после дня принятия настоящего постановления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>Глава администрации О.А. ПОЛУМОРДВИНОВ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left="2835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left="2835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Приложение 1 к постановлению администрации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left="2835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муниципального образования «Город Астрахань»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left="2835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от 18.04.2017 № 2320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Изменения и дополнения, вносимые в постановление администрации муниципального образования «Город Астрахань» от 24.11.2015 № 8105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1. В паспорте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Астрахани», утвержденной постановлением администрации муниципального образования «Город Астрахань» от 24.11.2015 № 8105 «Об утверждении муниципальной программы муниципального образования «Город Астрахань» «Распоряжение и управление муниципальным имуществом и земельными участками города Астрахани» (далее - Программа), пункт «Объемы и источники финансирования муниципальной программы (в том числе по подпрограммам)» изложить в следующей редакции: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Объем финансирования муниципальной программы составляет 347 817 502,78 руб., из них: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средства федерального бюджета - 3 827 565 руб., в том числе по годам: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2017 год - 3 827 565 руб.,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средства бюджета Астраханской области -  729 059,78 руб., в том числе по годам: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2017 год - 729 059,78 руб.,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средства бюджета муниципального образования «Город Астрахань» - 343 260 878 руб., в том числе по годам: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2016 год - 85 709 419 руб. 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2017 год - 92 517 156 руб. 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2018 год - 82 517 153 руб. 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2019 год - 82 517 153 руб. </w:t>
      </w:r>
    </w:p>
    <w:p w:rsidR="004809E6" w:rsidRPr="00C605CF" w:rsidRDefault="004809E6" w:rsidP="004809E6">
      <w:pPr>
        <w:autoSpaceDE w:val="0"/>
        <w:autoSpaceDN w:val="0"/>
        <w:adjustRightInd w:val="0"/>
        <w:spacing w:before="113"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2. Пункт «Система организации контроля за исполнением муниципальной программы» изложить в следующей редакции: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«Управление муниципального имущества администрации муниципального образования «Город Астрахань» представляет в управление экономики администрации муниципального образования «Город </w:t>
      </w:r>
      <w:r w:rsidRPr="00C605CF">
        <w:rPr>
          <w:rFonts w:ascii="Arial" w:hAnsi="Arial" w:cs="Arial"/>
          <w:color w:val="000000"/>
          <w:spacing w:val="4"/>
          <w:sz w:val="18"/>
          <w:szCs w:val="18"/>
        </w:rPr>
        <w:lastRenderedPageBreak/>
        <w:t>Астрахань» отчеты о ходе реализации муниципальной программы, включая информацию по повышению эффективности ее реализации в срок: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- до 15 числа месяца, следующего за отчетным периодом - по итогам 1 квартала, 1 полугодия, 9 месяцев;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- до 15 февраля года, следующего за отчетным годом - по итогам года. 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Финансово-казначейское управление администрации муниципального образования «Город Астрахань» осуществляет финансирование программных мероприятий за счет средств местного бюджета.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Контроль за ходом выполнения муниципальной программы возлагается на начальника управления муниципального имущества администрации муниципального образования «Город Астрахань».»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3. Раздел 4 изложить в следующей редакции: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«Муниципальная программа должна быть реализована в 2016-2019 годах за счет следующих бюджетных средств: всего в сумме - 347 817 502,78 руб., в том числе из бюджета муниципального образования «Город Астрахань» в сумме 343 260 878 руб., в том числе по годам: в 2016 г. - 85 709 419 руб., в 2017 г. - 92 517 156 руб., в 2018 г. - 82 517 153 руб., в 2019 г. - 82 517 153 руб.; из средств федерального бюджета в сумме 3 827 565 руб., в том числе по годам: в 2017 г. - 3 827 565 руб.; из средства бюджета Астраханской области в сумме 729 059,78 руб., в том числе по годам: в 2017 г. - 729 059,78 руб.».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4. Раздел 5 «Перечень программных мероприятий (перечень и краткое описание подпрограмм), входящих в муниципальную программу» Программы дополнить следующими словами: «19. Проведение комплексных кадастровых работ».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5. В разделе 6 «Ресурсное обеспечение муниципальной программы» Программы слова: «в объеме 341 006 713 руб., в том числе по годам: в 2016 г. - 85 709 419 руб., в 2017 г. - 85 099 098 руб., в 2018 г. - 85 099 098 руб., в 2019 г. - 85 099 098 руб.» заменить словами: «в объеме 343 260 878 руб., в том числе по годам: в 2016 г. - 85 709 419 руб., в 2017 г. - 92 517 156 руб., в 2018 г. - 82 517 153 руб., в 2019 г. - 82 517 153 руб.; из средств федерального бюджета в объеме 3 827 565 руб., в том числе по годам: в 2017 г. - 3 827 565 руб.; из средств бюджета Астраханской области в объеме 729 059,78 руб., в том числе по годам: в 2017 г. - 729 059,78 руб.».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6. В разделе 9 «Оценка эффективности реализации муниципальной программы» слова: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«1) муниципальная программа реализуется эффективно, если значение показателя </w:t>
      </w:r>
      <w:proofErr w:type="spellStart"/>
      <w:r w:rsidRPr="00C605CF">
        <w:rPr>
          <w:rFonts w:ascii="Arial" w:hAnsi="Arial" w:cs="Arial"/>
          <w:color w:val="000000"/>
          <w:spacing w:val="4"/>
          <w:sz w:val="18"/>
          <w:szCs w:val="18"/>
        </w:rPr>
        <w:t>Э</w:t>
      </w:r>
      <w:r w:rsidRPr="00C605CF">
        <w:rPr>
          <w:rFonts w:ascii="Arial" w:hAnsi="Arial" w:cs="Arial"/>
          <w:color w:val="000000"/>
          <w:spacing w:val="4"/>
          <w:sz w:val="18"/>
          <w:szCs w:val="18"/>
          <w:vertAlign w:val="subscript"/>
        </w:rPr>
        <w:t>Пр</w:t>
      </w:r>
      <w:proofErr w:type="spellEnd"/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 составляет 85% и более;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2) муниципальная программа реализуется неэффективно, если значение показателя </w:t>
      </w:r>
      <w:proofErr w:type="spellStart"/>
      <w:r w:rsidRPr="00C605CF">
        <w:rPr>
          <w:rFonts w:ascii="Arial" w:hAnsi="Arial" w:cs="Arial"/>
          <w:color w:val="000000"/>
          <w:spacing w:val="4"/>
          <w:sz w:val="18"/>
          <w:szCs w:val="18"/>
        </w:rPr>
        <w:t>Э</w:t>
      </w:r>
      <w:r w:rsidRPr="00C605CF">
        <w:rPr>
          <w:rFonts w:ascii="Arial" w:hAnsi="Arial" w:cs="Arial"/>
          <w:color w:val="000000"/>
          <w:spacing w:val="4"/>
          <w:sz w:val="18"/>
          <w:szCs w:val="18"/>
          <w:vertAlign w:val="subscript"/>
        </w:rPr>
        <w:t>Пр</w:t>
      </w:r>
      <w:proofErr w:type="spellEnd"/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 составляет менее 85%.» заменить словами: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«1) муниципальная программа реализуется эффективно, если значение показателя </w:t>
      </w:r>
      <w:proofErr w:type="spellStart"/>
      <w:r w:rsidRPr="00C605CF">
        <w:rPr>
          <w:rFonts w:ascii="Arial" w:hAnsi="Arial" w:cs="Arial"/>
          <w:color w:val="000000"/>
          <w:spacing w:val="4"/>
          <w:sz w:val="18"/>
          <w:szCs w:val="18"/>
        </w:rPr>
        <w:t>Э</w:t>
      </w:r>
      <w:r w:rsidRPr="00C605CF">
        <w:rPr>
          <w:rFonts w:ascii="Arial" w:hAnsi="Arial" w:cs="Arial"/>
          <w:color w:val="000000"/>
          <w:spacing w:val="4"/>
          <w:sz w:val="18"/>
          <w:szCs w:val="18"/>
          <w:vertAlign w:val="subscript"/>
        </w:rPr>
        <w:t>Пр</w:t>
      </w:r>
      <w:proofErr w:type="spellEnd"/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 составляет 90% и более;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2) муниципальная программа реализуется умеренно эффективно, если значение показателя </w:t>
      </w:r>
      <w:proofErr w:type="spellStart"/>
      <w:r w:rsidRPr="00C605CF">
        <w:rPr>
          <w:rFonts w:ascii="Arial" w:hAnsi="Arial" w:cs="Arial"/>
          <w:color w:val="000000"/>
          <w:spacing w:val="4"/>
          <w:sz w:val="18"/>
          <w:szCs w:val="18"/>
        </w:rPr>
        <w:t>Э</w:t>
      </w:r>
      <w:r w:rsidRPr="00C605CF">
        <w:rPr>
          <w:rFonts w:ascii="Arial" w:hAnsi="Arial" w:cs="Arial"/>
          <w:color w:val="000000"/>
          <w:spacing w:val="4"/>
          <w:sz w:val="18"/>
          <w:szCs w:val="18"/>
          <w:vertAlign w:val="subscript"/>
        </w:rPr>
        <w:t>Пр</w:t>
      </w:r>
      <w:proofErr w:type="spellEnd"/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 составляет от 80 до 90%;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3) муниципальная программа реализуется неэффективно, если значение показателя </w:t>
      </w:r>
      <w:proofErr w:type="spellStart"/>
      <w:r w:rsidRPr="00C605CF">
        <w:rPr>
          <w:rFonts w:ascii="Arial" w:hAnsi="Arial" w:cs="Arial"/>
          <w:color w:val="000000"/>
          <w:spacing w:val="4"/>
          <w:sz w:val="18"/>
          <w:szCs w:val="18"/>
        </w:rPr>
        <w:t>Э</w:t>
      </w:r>
      <w:r w:rsidRPr="00C605CF">
        <w:rPr>
          <w:rFonts w:ascii="Arial" w:hAnsi="Arial" w:cs="Arial"/>
          <w:color w:val="000000"/>
          <w:spacing w:val="4"/>
          <w:sz w:val="18"/>
          <w:szCs w:val="18"/>
          <w:vertAlign w:val="subscript"/>
        </w:rPr>
        <w:t>Пр</w:t>
      </w:r>
      <w:proofErr w:type="spellEnd"/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 составляет менее 80%».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7. Наименование Подпрограммы 1 читать в следующей редакции: «Управление муниципальным имуществом и земельными ресурсами».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8. Пункт «Наименование подпрограммы муниципальной программы» изложить в следующей редакции: «Управление муниципальным имуществом и земельными ресурсами (далее - Подпрограмма)».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9. Пункт «Объемы и источники финансирования подпрограммы муниципальной программы» изложить в следующей редакции:</w:t>
      </w:r>
    </w:p>
    <w:p w:rsidR="004809E6" w:rsidRPr="00C605CF" w:rsidRDefault="004809E6" w:rsidP="004809E6">
      <w:pPr>
        <w:autoSpaceDE w:val="0"/>
        <w:autoSpaceDN w:val="0"/>
        <w:adjustRightInd w:val="0"/>
        <w:spacing w:after="57" w:line="190" w:lineRule="atLeast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C605CF">
        <w:rPr>
          <w:rFonts w:ascii="Arial" w:hAnsi="Arial" w:cs="Arial"/>
          <w:color w:val="000000"/>
          <w:spacing w:val="2"/>
          <w:sz w:val="18"/>
          <w:szCs w:val="18"/>
        </w:rPr>
        <w:t>______________________________________________________________________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Объем финансирования Подпрограммы составляет 207 329 240,78 руб., из них: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средства федерального бюджета - 3 827 565 руб., в том числе по годам: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2017 год - 3 827 565 руб.,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средства бюджета Астраханской области - 729 059,78 руб., в том числе по годам: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2017 год - 729 059,78 руб.,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из средств бюджета муниципального образования «Город Астрахань» - 202 772 616 руб., в том числе по годам: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2016 год - 50 518 451 руб. 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2017 год - 57 418 055 руб. 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2018 год - 47 418 055 руб. 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2019 год - 47 418 055 руб. </w:t>
      </w:r>
    </w:p>
    <w:p w:rsidR="004809E6" w:rsidRPr="00C605CF" w:rsidRDefault="004809E6" w:rsidP="004809E6">
      <w:pPr>
        <w:autoSpaceDE w:val="0"/>
        <w:autoSpaceDN w:val="0"/>
        <w:adjustRightInd w:val="0"/>
        <w:spacing w:after="57" w:line="190" w:lineRule="atLeast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C605CF">
        <w:rPr>
          <w:rFonts w:ascii="Arial" w:hAnsi="Arial" w:cs="Arial"/>
          <w:color w:val="000000"/>
          <w:spacing w:val="2"/>
          <w:sz w:val="18"/>
          <w:szCs w:val="18"/>
        </w:rPr>
        <w:t>______________________________________________________________________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10. Пункт «Ожидаемые конечные результаты реализации подпрограммы муниципальной программы» дополнить следующими словами: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«- Количество земельных участков, измененных и поставленных на кадастровый учет в результате проведения комплексных кадастровых работ».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11. Пункт «Система организации контроля за исполнением подпрограммы муниципальной программы» подпрограммы 1 изложить в следующей редакции: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«Управление муниципального имущества администрации муниципального образования «Город Астрахань» представляет в управление экономики администрации муниципального образования «Город Астрахань» отчеты о ходе реализации муниципальной программы, включая информацию по повышению эффективности ее реализации в срок: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- до 15 числа месяца, следующего за отчетным периодом - по итогам 1 квартала, 1 полугодия, 9 месяцев;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- до 15 февраля года, следующего за отчетным годом - по итогам года. 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Финансово-казначейское управление администрации муниципального образования «Город Астрахань» осуществляет финансирование программных мероприятий за счет средств местного бюджета.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lastRenderedPageBreak/>
        <w:t>Контроль за ходом выполнения муниципальной программы возлагается на начальника управления муниципального имущества администрации муниципального образования «Город Астрахань».»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12. Раздел 4 подпрограммы 1 «Обоснование объема финансовых ресурсов, необходимых для реализации Подпрограммы 1» изложить в следующей редакции: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«Обоснование потребностей, необходимых для реализации Подпрограммы, базируется на рациональном использовании бюджетных средств по всем направлениям расходов. 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7"/>
          <w:sz w:val="18"/>
          <w:szCs w:val="18"/>
        </w:rPr>
      </w:pPr>
      <w:r w:rsidRPr="00C605CF">
        <w:rPr>
          <w:rFonts w:ascii="Arial" w:hAnsi="Arial" w:cs="Arial"/>
          <w:color w:val="000000"/>
          <w:spacing w:val="7"/>
          <w:sz w:val="18"/>
          <w:szCs w:val="18"/>
        </w:rPr>
        <w:t xml:space="preserve">Подпрограмма должна быть реализована в 2016-2019 годах за счет следующих бюджетных средств: всего в сумме - 207 329 240,78 руб., из бюджета муниципального образования «Город Астрахань» в сумме 202 772 616 руб., в том числе по годам: в 2016 г. - 50 518 451 руб., в 2017 г. - 57 418 055 руб., в 2018 г. - 47 418 055 руб., в 2019 г. - 47 418 055 руб.; из средств федерального бюджета в сумме 3 827 565 руб., в том числе по годам: в 2017 г. - 3 827 565 руб.; из средств бюджета Астраханской области в сумме 729 059,78 руб., в том числе по годам: в 2017 г. - 729 059,78 руб. 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По всем мероприятиям Подпрограммы заключаются муниципальные контракты и договоры, оплата которых осуществляется за фактически выполненные работы.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Предполагаемая экономия бюджетных средств возможна за счет снижения цены контрактов при проведении электронных аукционов, которые осуществляются в соответствии с Федеральным законом «О контрактной системе в сфере закупок товаров, работ, услуг для обеспечения государственных и муниципальных нужд.».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13. В пункте «Система организации контроля за исполнением подпрограммы муниципальной программы» подпрограммы 2 слова: «- полугодия - до 5 числа месяца, следующего за отчетным периодом;» заменить словами: «- 1 квартала, 1 полугодия, 9 месяцев - до 5 числа месяца, следующего за отчетным периодом;»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14. Приложения 1, 2 к Программе считать утратившими силу.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C605CF">
        <w:rPr>
          <w:rFonts w:ascii="Arial" w:hAnsi="Arial" w:cs="Arial"/>
          <w:color w:val="000000"/>
          <w:spacing w:val="2"/>
          <w:sz w:val="18"/>
          <w:szCs w:val="18"/>
        </w:rPr>
        <w:t>15. Прилагаемые к настоящему постановлению администрации муниципального образования «Город Астрахань» приложения 2, 3 считать приложениями 1, 2 к Программе.</w:t>
      </w:r>
    </w:p>
    <w:p w:rsidR="00654B36" w:rsidRDefault="00654B36" w:rsidP="004809E6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  <w:sectPr w:rsidR="00654B3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lastRenderedPageBreak/>
        <w:t xml:space="preserve">Приложение 2 к постановлению администрации муниципального образования «Город Астрахань» 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от 18.04.2017 № 2320</w:t>
      </w:r>
    </w:p>
    <w:p w:rsidR="004809E6" w:rsidRPr="00C605CF" w:rsidRDefault="004809E6" w:rsidP="004809E6">
      <w:pPr>
        <w:autoSpaceDE w:val="0"/>
        <w:autoSpaceDN w:val="0"/>
        <w:adjustRightInd w:val="0"/>
        <w:spacing w:before="57"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«Приложение 1 к муниципальной программе муниципального образования «Город Астрахань» 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2"/>
          <w:sz w:val="18"/>
          <w:szCs w:val="18"/>
        </w:rPr>
        <w:t>«Распоряжение и управление муниципальным имуществом и земельными участками города Астрахани»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Перечень программных мероприятий, показателей (индикаторов) и результатов муниципальной программы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муниципального образования «Город Астрахань» «Распоряжение и управление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муниципальным имуществом и земельными участками города Астрахани»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8"/>
        <w:gridCol w:w="2457"/>
        <w:gridCol w:w="2078"/>
        <w:gridCol w:w="3960"/>
        <w:gridCol w:w="341"/>
        <w:gridCol w:w="453"/>
        <w:gridCol w:w="454"/>
        <w:gridCol w:w="453"/>
        <w:gridCol w:w="438"/>
        <w:gridCol w:w="510"/>
        <w:gridCol w:w="510"/>
        <w:gridCol w:w="510"/>
        <w:gridCol w:w="511"/>
        <w:gridCol w:w="510"/>
        <w:gridCol w:w="510"/>
        <w:gridCol w:w="752"/>
      </w:tblGrid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№ п/п</w:t>
            </w:r>
          </w:p>
        </w:tc>
        <w:tc>
          <w:tcPr>
            <w:tcW w:w="2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Цели, задачи, наименование программных мероприятий</w:t>
            </w:r>
          </w:p>
        </w:tc>
        <w:tc>
          <w:tcPr>
            <w:tcW w:w="2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Ответственные исполнители, соисполнители, участники</w:t>
            </w:r>
          </w:p>
        </w:tc>
        <w:tc>
          <w:tcPr>
            <w:tcW w:w="3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Наименование показателя (индикатора)</w:t>
            </w:r>
          </w:p>
        </w:tc>
        <w:tc>
          <w:tcPr>
            <w:tcW w:w="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Един.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измер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. </w:t>
            </w:r>
          </w:p>
        </w:tc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Отчетный год </w:t>
            </w:r>
          </w:p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(2014 г.)</w:t>
            </w:r>
          </w:p>
        </w:tc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Текущий год (2015 г.)</w:t>
            </w:r>
          </w:p>
        </w:tc>
        <w:tc>
          <w:tcPr>
            <w:tcW w:w="395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Планируемое значение показателя по годам реализации</w:t>
            </w:r>
          </w:p>
        </w:tc>
        <w:tc>
          <w:tcPr>
            <w:tcW w:w="7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spacing w:val="-7"/>
                <w:w w:val="90"/>
                <w:sz w:val="17"/>
                <w:szCs w:val="17"/>
              </w:rPr>
              <w:t xml:space="preserve">Целевое значение (конечный результат) за весь период реализации программы 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2016 год</w:t>
            </w:r>
          </w:p>
        </w:tc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2017 год</w:t>
            </w:r>
          </w:p>
        </w:tc>
        <w:tc>
          <w:tcPr>
            <w:tcW w:w="10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2018 год</w:t>
            </w:r>
          </w:p>
        </w:tc>
        <w:tc>
          <w:tcPr>
            <w:tcW w:w="10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2019 год</w:t>
            </w:r>
          </w:p>
        </w:tc>
        <w:tc>
          <w:tcPr>
            <w:tcW w:w="7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Всего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в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т.ч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. на 01.07. 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Всего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в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т.ч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. на 01.07. 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Всего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в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т.ч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. на 01.07. 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Всего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в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т.ч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. на 01.07. </w:t>
            </w:r>
          </w:p>
        </w:tc>
        <w:tc>
          <w:tcPr>
            <w:tcW w:w="7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 </w:t>
            </w:r>
          </w:p>
        </w:tc>
        <w:tc>
          <w:tcPr>
            <w:tcW w:w="1444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Муниципальная программа «Распоряжение и управление муниципальным имуществом и земельными участками города Астрахани»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Цель 1. Обеспечение содержания и сохранности муниципального имущества и земельных участков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Показатель 1. Доля зарегистрированных объектов имущества и земельных участков (от запланированных на год)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52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54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53,8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56,1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58,3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58,3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</w:t>
            </w:r>
          </w:p>
        </w:tc>
        <w:tc>
          <w:tcPr>
            <w:tcW w:w="2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 Обеспечение эффективного управления и распоряжения муниципальным имуществом и земельными участками</w:t>
            </w:r>
          </w:p>
        </w:tc>
        <w:tc>
          <w:tcPr>
            <w:tcW w:w="2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Доля доходов от использования и реализации муниципального имущества в общем объеме доходов города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25,6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25,4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25,7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21,3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25,7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Доля доходов от использования и реализации муниципального имущества и земельных участков в общем объеме доходов города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20,3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21,4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21,4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25,8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2. Улучшение технического состояния зданий администрации муниципального образования «Город Астрахань»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Показатель 1. Доля зданий, техническое состояние которых улучшилось (от запланированных на год)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 </w:t>
            </w:r>
          </w:p>
        </w:tc>
        <w:tc>
          <w:tcPr>
            <w:tcW w:w="1444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Подпрограмма 1. «Управление муниципальным имуществом и земельными участками»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</w:t>
            </w:r>
          </w:p>
        </w:tc>
        <w:tc>
          <w:tcPr>
            <w:tcW w:w="2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Цель 1. Обеспечение эффективного управления и распоряжения муниципальным </w:t>
            </w: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имуществом и земельными участками</w:t>
            </w:r>
          </w:p>
        </w:tc>
        <w:tc>
          <w:tcPr>
            <w:tcW w:w="2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Управление муниципального имущества администрации </w:t>
            </w: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Показатель 1. Доля доходов от использования и реализации муниципального имущества в общем объеме доходов города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25,6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25,4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25,7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21,3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25,7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Доля доходов от использования и реализации муниципального имущества и земельных участков в общем объеме доходов города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20,3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21,4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21,4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25,8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</w:t>
            </w:r>
          </w:p>
        </w:tc>
        <w:tc>
          <w:tcPr>
            <w:tcW w:w="2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1.1. Проведение разграничения государственной собственности на землю и регистрация права муниципального образования на территории муниципального образования «Город Астрахань»</w:t>
            </w:r>
          </w:p>
        </w:tc>
        <w:tc>
          <w:tcPr>
            <w:tcW w:w="2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Доля доходов от сдачи в аренду земельных участков в общем объеме доходов, администрируемых Управлением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31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32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31,7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32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Доля доходов от использования и реализации земельных участков в общем объеме доходов, администрируемых Управлением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41,7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26,5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53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1.1.1. Проведение работ по межеванию и подготовке проекта границ земельных участков с последующей постановкой на кадастровый учет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Доля муниципальных бюджетных организаций и учреждений, в отношении которых осуществляется государственный кадастровый учет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96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98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97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95,9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97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1.1.2. Формирование и кадастровый учет земельных участков, предназначенных для эксплуатации многоквартирных домов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Доля многоквартирных домов, поставленных на государственный кадастровый учет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8,8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8,9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9,1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8,9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9,1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</w:t>
            </w:r>
          </w:p>
        </w:tc>
        <w:tc>
          <w:tcPr>
            <w:tcW w:w="2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Мероприятие 1.1.3. Выполнение кадастровых работ, необходимых для постановки на кадастровый учет земельных участков, территорий и границ МО «Город Астрахань» </w:t>
            </w:r>
          </w:p>
        </w:tc>
        <w:tc>
          <w:tcPr>
            <w:tcW w:w="2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Показатель 1. Площадь земельных участков, предполагаемых к реализации на торгах, проводимых в форме аукционов, в отношении которых проведены работы по постановке земельных участков на государственный кадастровый учет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 кв.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54544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27272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54544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27272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54544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27272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163 632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2. Доля парков, скверов, зеленых зон, в отношении которых проведены работы по постановке земельных участков на государственный кадастровый учет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14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Показатель 3. Площадь земельных участков, предполагаемых к реализации прав льготной категории граждан, в отношении которых проведены работы по постановке земельных участков на государственный кадастровый учет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 кв.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34090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17045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34090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17045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34090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17045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102 270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4. Количество земельных участков, поставленных на кадастровый учет в связи с изъятием для муниципальных нужд домовладений, признанных аварийными и подлежащими сносу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15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  <w:tc>
          <w:tcPr>
            <w:tcW w:w="2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Мероприятие 1.1.4. Подготовка землеустроительной </w:t>
            </w: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документации, необходимой для оформления земельных участков</w:t>
            </w:r>
          </w:p>
        </w:tc>
        <w:tc>
          <w:tcPr>
            <w:tcW w:w="2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Управление муниципального имущества администрации </w:t>
            </w: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Показатель 1. Количество сформированных земельных участков, необходимых для эксплуатации многоквартирных домов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44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22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128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Показатель 2. Площадь земельных участков, предполагаемых к реализации на торгах, проводимых в форме аукционов, в отношении которых проведены работы по утверждению схем расположения земельных участков на кадастровом плане территорий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 кв.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64240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32120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64240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32120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64240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32120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192 720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3. Доля парков, скверов, зеленых зон, в отношении которых проведены работы по утверждению схем расположения земельных участков на кадастровом плане территорий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14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4. Площадь земельных участков, предполагаемых к реализации прав льготной категории граждан, в отношении которых проведены работы по утверждению схем расположения земельных участков на кадастровом плане территорий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 кв.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8030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4015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8030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4015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8030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4015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24 090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5. Количество оформленных земельных участков в связи с изъятием для муниципальных нужд домовладений, признанных аварийными и подлежащими сносу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36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108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Мероприятие 1.1.5. Проведение комплексных кадастровых работ 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Показатель 1. Количество земельных участков, измененных и поставленных на кадастровый учет в результате проведения комплексных кадастровых работ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11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1.2. Организация и проведение торгов по продаже находящихся в государственной или муниципальной собственности земельных участков или права на заключение договоров аренды таких земельных участков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Количество зарегистрированных сделок купли-продажи земельных участков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ед.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1 852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1 780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1 855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928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1 855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12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1.2.1. Оформление документов на земельные участки и объекты недвижимости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Доля земельных участков, предоставленных для строительства по результатам торгов, в общей площади земельных участков МО «Город Астрахань»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26,6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27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28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27,7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28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13</w:t>
            </w:r>
          </w:p>
        </w:tc>
        <w:tc>
          <w:tcPr>
            <w:tcW w:w="2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1.3. Установление правовых и нормативных основ по выполнению переселения из аварийного жилого фонда</w:t>
            </w:r>
          </w:p>
        </w:tc>
        <w:tc>
          <w:tcPr>
            <w:tcW w:w="2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Доля выполненных работ по изъятию земельных участков и объектов недвижимого имущества для муниципальных нужд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56,5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53,8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56,5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Показатель 1. Доля выполненных работ по изъятию земельных участков и объектов недвижимого </w:t>
            </w: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имущества для муниципальных нужд (от запланированных на год)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67,7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55,2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58,7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58,7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14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1.3.1. Проведение мероприятий по изъятию для муниципальных нужд муниципального образования «Город Астрахань» домовладений, признанных аварийными и подлежащими сносу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Показатель 1. Доля реализованных мероприятий по изъятию земельных участков и объектов недвижимого имущества в связи с признанием многоквартирных домов аварийными и подлежащими сносу или реконструкции и жилых домов непригодными для проживания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45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52,4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48,6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52,4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15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1.3.2. Формирование и кадастровый учет земельных участков, предназначенных для строительства объектов муниципальной собственности для муниципальных нужд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Доля земельных участков, поставленных на государственный кадастровый учет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77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77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80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78,4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16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1.3.3. Проведение мероприятий по изъятию и выкупу для муниципальных нужд МО «Город Астрахань» домовладений, признанных аварийными и подлежащими сносу или реконструкции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Доля реализованных мероприятий по изъятию и выкупу земельных участков и объектов недвижимого имущества в связи с признанием многоквартирных домов аварийными и подлежащими сносу или реконструкции и жилых домов непригодными для проживания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55,4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53,2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58,7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58,7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</w:t>
            </w:r>
          </w:p>
        </w:tc>
        <w:tc>
          <w:tcPr>
            <w:tcW w:w="2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1.4. Обеспечение эффективного и рационального использования земельных ресурсов и объектов недвижимости в пределах границ муниципального образования «Город Астрахань»</w:t>
            </w:r>
          </w:p>
        </w:tc>
        <w:tc>
          <w:tcPr>
            <w:tcW w:w="2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Доля земельных участков в городском округе, предоставленных для строительства (кроме жилищного) по результатам торгов, в общей площади земельных участков в городском округе, предоставленных для строительства (кроме жилищного)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26,6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26,6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26,7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25,4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26,7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Количество поступивших обращений граждан и юридических лиц по муниципальным услугам, предоставляемым управлением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1750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875,0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900,0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1850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925,0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1 850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1.4.1. Установление городской черты муниципального образования «Город Астрахань»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Доля подготовленных сведений о границах участков, их площади, состоянии и виде разрешенного использования и потенциальной продуктивности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75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78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77,6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78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19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1.4.2. Совершенствование программно-технического обеспечения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Содержание и обновление единой базы данных по объектам недвижимости и земельным участкам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85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90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87,1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98,4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20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1.4.3. Проведение обследований земельных участков с целью получения сведений о фактическом их использовании на территории муниципального образования «Город Астрахань»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Количество обследованных земельных участков с целью получения сведений о фактическом их использовании на территории МО «Город Астрахань»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800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800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800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</w:t>
            </w:r>
          </w:p>
        </w:tc>
        <w:tc>
          <w:tcPr>
            <w:tcW w:w="2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1.4.4. Обеспечение учета, содержания и оформления на распоряжение имуществом казны</w:t>
            </w:r>
          </w:p>
        </w:tc>
        <w:tc>
          <w:tcPr>
            <w:tcW w:w="2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Доля проведенных финансово-экономических обоснований базовых ставок арендной платы за землю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75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78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77,6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78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Общее количество заключенных договоров аренды земельных участков и муниципальных нежилых помещений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1208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1208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604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1208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604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3 624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22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1.4.5. Формирование и предоставление земельных участков гражданам, имеющим право на бесплатное предоставление в собственность земельных участков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Количество земельных участков, предоставленных льготной категории граждан в собственность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292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294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296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148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296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23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1.4.6. Проведение работ по рекламному оформлению города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Доля собираемости платы по договорам на установку и эксплуатацию рекламной конструкции на земельном участке, здании или ином недвижимом имуществе МО «Город Астрахань»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78,9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82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81,6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83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82,5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85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84,4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84,4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85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24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1.4.7. Проведение оценочных услуг по видам объектов нежилого муниципального фонда, публикация информационных сообщений в средствах массовой информации и подготовка сведений на объекты недвижимого имущества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Количество заключенных сделок купли-продажи по приватизации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39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39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40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40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25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1.4.7. Проведение оценочных услуг по недвижимому имуществу, публикация информационных сообщений в средствах массовой информации, подготовка сведений на объекты недвижимого имущества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Показатель 1. Количество заключенных договоров купли-продажи недвижимого имущества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741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371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741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371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741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371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2 223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26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1.5. Обеспечение полной инвентаризации всего муниципального имущества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</w:t>
            </w: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 xml:space="preserve">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lastRenderedPageBreak/>
              <w:t>Показатель 1. Эффективность использования муниципального недвижимого имущества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65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68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67,1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68,4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72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72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72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27</w:t>
            </w:r>
          </w:p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 </w:t>
            </w:r>
          </w:p>
        </w:tc>
        <w:tc>
          <w:tcPr>
            <w:tcW w:w="2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1.5.1. Подготовка технической документации на объекты недвижимого имущества, находящегося в собственности муниципального образования «Город Астрахань»</w:t>
            </w:r>
          </w:p>
        </w:tc>
        <w:tc>
          <w:tcPr>
            <w:tcW w:w="2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Управление муниципального имущества администрации муниципального образования «Город Астрахань» 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Количество подготовленных технических планов и технических паспортов на объекты недвижимости, закрепленные на праве оперативного управления за муниципальными учреждениями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11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6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11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Количество подготовленных технических планов и технических паспортов на объекты недвижимого имущества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-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35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70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35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210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2. Количество подготовленных технических планов и технических паспортов на бесхозяйные объекты недвижимого имущества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15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16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59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 </w:t>
            </w:r>
          </w:p>
        </w:tc>
        <w:tc>
          <w:tcPr>
            <w:tcW w:w="14447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Подпрограмма 2. «Техническое обслуживание зданий администрации муниципального образования «Город Астрахань»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28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Цель 1. Улучшение технического состояния зданий и помещений администрации муниципального образования «Город Астрахань»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Показатель 1. Доля зданий и помещений, у которых улучшилось техническое состояние (от запланированных на год)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29</w:t>
            </w:r>
          </w:p>
        </w:tc>
        <w:tc>
          <w:tcPr>
            <w:tcW w:w="2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Задача 1.1. Техническое обеспечение деятельности органов местного самоуправления муниципального образования «Город Астрахань»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2. Доля технически обеспеченных органов местного самоуправления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%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100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30</w:t>
            </w:r>
          </w:p>
        </w:tc>
        <w:tc>
          <w:tcPr>
            <w:tcW w:w="24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Мероприятие 1.1.1. Содержание и обслуживание зданий и помещений администрации муниципального образования «Город Астрахань»</w:t>
            </w:r>
          </w:p>
        </w:tc>
        <w:tc>
          <w:tcPr>
            <w:tcW w:w="20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Показатель 1. Количество технически обслуженных зданий и помещений администрации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</w:tr>
      <w:tr w:rsidR="004809E6" w:rsidRPr="00C605CF" w:rsidTr="008109C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"/>
        </w:trPr>
        <w:tc>
          <w:tcPr>
            <w:tcW w:w="2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Показатель 2. Количество зданий, в которых проводилась промывка и </w:t>
            </w:r>
            <w:proofErr w:type="spellStart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опрессовка</w:t>
            </w:r>
            <w:proofErr w:type="spellEnd"/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 систем отопления </w:t>
            </w:r>
          </w:p>
        </w:tc>
        <w:tc>
          <w:tcPr>
            <w:tcW w:w="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 xml:space="preserve">шт. 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  <w:tc>
          <w:tcPr>
            <w:tcW w:w="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9</w:t>
            </w: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4809E6" w:rsidRPr="00C605CF" w:rsidRDefault="004809E6" w:rsidP="008109CE">
            <w:pPr>
              <w:autoSpaceDE w:val="0"/>
              <w:autoSpaceDN w:val="0"/>
              <w:adjustRightInd w:val="0"/>
              <w:spacing w:after="0" w:line="170" w:lineRule="atLeast"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</w:pPr>
            <w:r w:rsidRPr="00C605CF">
              <w:rPr>
                <w:rFonts w:ascii="Arial" w:hAnsi="Arial" w:cs="Arial"/>
                <w:color w:val="000000"/>
                <w:w w:val="90"/>
                <w:sz w:val="17"/>
                <w:szCs w:val="17"/>
              </w:rPr>
              <w:t>18</w:t>
            </w:r>
          </w:p>
        </w:tc>
      </w:tr>
    </w:tbl>
    <w:p w:rsidR="00654B36" w:rsidRDefault="00654B36" w:rsidP="004809E6">
      <w:pPr>
        <w:autoSpaceDE w:val="0"/>
        <w:autoSpaceDN w:val="0"/>
        <w:adjustRightInd w:val="0"/>
        <w:spacing w:after="0" w:line="288" w:lineRule="auto"/>
        <w:textAlignment w:val="center"/>
        <w:rPr>
          <w:rFonts w:ascii="Minion Pro" w:hAnsi="Minion Pro" w:cs="Minion Pro"/>
          <w:color w:val="000000"/>
          <w:sz w:val="24"/>
          <w:szCs w:val="24"/>
          <w:lang w:val="en-US"/>
        </w:rPr>
        <w:sectPr w:rsidR="00654B36" w:rsidSect="00654B36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4809E6" w:rsidRPr="00C605CF" w:rsidRDefault="004809E6" w:rsidP="004809E6">
      <w:pPr>
        <w:autoSpaceDE w:val="0"/>
        <w:autoSpaceDN w:val="0"/>
        <w:adjustRightInd w:val="0"/>
        <w:spacing w:after="0" w:line="288" w:lineRule="auto"/>
        <w:textAlignment w:val="center"/>
        <w:rPr>
          <w:rFonts w:ascii="Minion Pro" w:hAnsi="Minion Pro" w:cs="Minion Pro"/>
          <w:color w:val="000000"/>
          <w:sz w:val="24"/>
          <w:szCs w:val="24"/>
          <w:lang w:val="en-US"/>
        </w:rPr>
      </w:pP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Приложение 3 к постановлению администрации муниципального образования «Город Астрахань» 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>от 18.04.2017 № 2320</w:t>
      </w:r>
    </w:p>
    <w:p w:rsidR="004809E6" w:rsidRPr="00C605CF" w:rsidRDefault="004809E6" w:rsidP="004809E6">
      <w:pPr>
        <w:autoSpaceDE w:val="0"/>
        <w:autoSpaceDN w:val="0"/>
        <w:adjustRightInd w:val="0"/>
        <w:spacing w:before="57"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4"/>
          <w:sz w:val="18"/>
          <w:szCs w:val="18"/>
        </w:rPr>
        <w:t xml:space="preserve">Приложение 2 к муниципальной программе муниципального образования «Город Астрахань» 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190" w:lineRule="atLeast"/>
        <w:ind w:left="566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C605CF">
        <w:rPr>
          <w:rFonts w:ascii="Arial" w:hAnsi="Arial" w:cs="Arial"/>
          <w:color w:val="000000"/>
          <w:spacing w:val="2"/>
          <w:sz w:val="18"/>
          <w:szCs w:val="18"/>
        </w:rPr>
        <w:t>«Распоряжение и управление муниципальным имуществом и земельными участками города Астрахани»</w:t>
      </w:r>
    </w:p>
    <w:p w:rsidR="004809E6" w:rsidRPr="00C605CF" w:rsidRDefault="004809E6" w:rsidP="004809E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Распределение расходов на реализацию муниципальной программы</w:t>
      </w:r>
    </w:p>
    <w:p w:rsidR="004809E6" w:rsidRDefault="004809E6" w:rsidP="004809E6">
      <w:pP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C605CF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«Распоряжение и управление муниципальным имуществом и земельными участками города Астрахани»</w:t>
      </w:r>
    </w:p>
    <w:p w:rsidR="005F682B" w:rsidRDefault="00654B36">
      <w:r>
        <w:rPr>
          <w:noProof/>
          <w:lang w:eastAsia="ru-RU"/>
        </w:rPr>
        <w:drawing>
          <wp:inline distT="0" distB="0" distL="0" distR="0">
            <wp:extent cx="5848350" cy="66332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911" cy="6638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B36" w:rsidRDefault="00654B36">
      <w:r>
        <w:rPr>
          <w:noProof/>
          <w:lang w:eastAsia="ru-RU"/>
        </w:rPr>
        <w:lastRenderedPageBreak/>
        <w:drawing>
          <wp:inline distT="0" distB="0" distL="0" distR="0">
            <wp:extent cx="5924550" cy="8414578"/>
            <wp:effectExtent l="0" t="0" r="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9515" cy="842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B36" w:rsidRDefault="00654B36">
      <w:r>
        <w:rPr>
          <w:noProof/>
          <w:lang w:eastAsia="ru-RU"/>
        </w:rPr>
        <w:lastRenderedPageBreak/>
        <w:drawing>
          <wp:inline distT="0" distB="0" distL="0" distR="0">
            <wp:extent cx="5915074" cy="82867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1201" cy="8295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4B36" w:rsidRDefault="00654B36"/>
    <w:p w:rsidR="00654B36" w:rsidRDefault="00654B36"/>
    <w:p w:rsidR="00654B36" w:rsidRDefault="00654B36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848350" cy="819888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947" cy="8205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54B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9E6"/>
    <w:rsid w:val="004809E6"/>
    <w:rsid w:val="005F682B"/>
    <w:rsid w:val="00654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5C566C-0254-4D98-80AE-B58EB4EC3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809E6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13</Pages>
  <Words>4250</Words>
  <Characters>24230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2017-04-27T06:07:00Z</dcterms:created>
  <dcterms:modified xsi:type="dcterms:W3CDTF">2017-04-27T06:16:00Z</dcterms:modified>
</cp:coreProperties>
</file>