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A7" w:rsidRPr="00E84DA7" w:rsidRDefault="00E84DA7" w:rsidP="00E84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4DA7" w:rsidRPr="00E84DA7" w:rsidRDefault="00E84DA7" w:rsidP="00E84DA7">
      <w:pPr>
        <w:jc w:val="both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>к проекту решения Городской 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A7">
        <w:rPr>
          <w:rFonts w:ascii="Times New Roman" w:hAnsi="Times New Roman" w:cs="Times New Roman"/>
          <w:sz w:val="28"/>
          <w:szCs w:val="28"/>
        </w:rPr>
        <w:t xml:space="preserve">«Город Астрахань» </w:t>
      </w:r>
      <w:r w:rsidR="00257713" w:rsidRPr="00257713">
        <w:rPr>
          <w:rFonts w:ascii="Times New Roman" w:hAnsi="Times New Roman" w:cs="Times New Roman"/>
          <w:sz w:val="28"/>
          <w:szCs w:val="28"/>
        </w:rPr>
        <w:t>«О внесении дополнений в Решение Совета муниципального образования «Город Астрахань» от 28.04.2005 № 106» «О порядке передачи в пользование объектов нежилого муниципального фонда (зданий, сооружений, встроенных, пристроенных нежилых помещений), расположенных на территории муниципального образования «Город Астрахань»</w:t>
      </w:r>
      <w:r w:rsidR="00257713">
        <w:rPr>
          <w:rFonts w:ascii="Times New Roman" w:hAnsi="Times New Roman" w:cs="Times New Roman"/>
          <w:sz w:val="28"/>
          <w:szCs w:val="28"/>
        </w:rPr>
        <w:t>.</w:t>
      </w:r>
    </w:p>
    <w:p w:rsidR="00E84DA7" w:rsidRPr="00E84DA7" w:rsidRDefault="00E84DA7" w:rsidP="00E84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A7" w:rsidRPr="00E84DA7" w:rsidRDefault="00E84DA7" w:rsidP="00E84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 xml:space="preserve">На основании ст. 31.1. </w:t>
      </w:r>
      <w:proofErr w:type="gramStart"/>
      <w:r w:rsidRPr="00E84DA7">
        <w:rPr>
          <w:rFonts w:ascii="Times New Roman" w:hAnsi="Times New Roman" w:cs="Times New Roman"/>
          <w:sz w:val="28"/>
          <w:szCs w:val="28"/>
        </w:rPr>
        <w:t>Федерального закона от 12.01.1996 № 7-ФЗ «О некоммерческих организациях» органы местного самоуправления в соответствии с установленными указанным Федеральным законом и иными федеральными законами полномочиями могут оказывать поддержку, в частности передачи объектов муниципального нежилого фонда муниципального образования «Город Астрахань» в безвозмездное пользование социально ориентированным некоммерческим организациям при условии осуществления ими в соответствии с учредительными документами исчерпывающих видов деятельности в соответствии с учредительными</w:t>
      </w:r>
      <w:proofErr w:type="gramEnd"/>
      <w:r w:rsidRPr="00E84DA7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E84DA7" w:rsidRPr="00E84DA7" w:rsidRDefault="00E84DA7" w:rsidP="00E84DA7">
      <w:pPr>
        <w:jc w:val="both"/>
        <w:rPr>
          <w:rFonts w:ascii="Times New Roman" w:hAnsi="Times New Roman" w:cs="Times New Roman"/>
          <w:sz w:val="28"/>
          <w:szCs w:val="28"/>
        </w:rPr>
      </w:pPr>
      <w:r w:rsidRPr="00E84DA7">
        <w:rPr>
          <w:rFonts w:ascii="Times New Roman" w:hAnsi="Times New Roman" w:cs="Times New Roman"/>
          <w:sz w:val="28"/>
          <w:szCs w:val="28"/>
        </w:rPr>
        <w:t xml:space="preserve">Во исполнение указанной нормы, считаем целесообразным принять прилагаемый проект решения Городской Думы муниципального образования «Город Астрахань» </w:t>
      </w:r>
      <w:r w:rsidR="00257713" w:rsidRPr="00257713">
        <w:rPr>
          <w:rFonts w:ascii="Times New Roman" w:hAnsi="Times New Roman" w:cs="Times New Roman"/>
          <w:sz w:val="28"/>
          <w:szCs w:val="28"/>
        </w:rPr>
        <w:t>«О внесении дополнений в Решение Совета муниципального образования «Город Астрахань» от 28.04.2005 № 106» «О порядке передачи в пользование объектов нежилого муниципального фонда (зданий, сооружений, встроенных, пристроенных нежилых помещений), расположенных на территории муниципального образования «Город Астрахань»</w:t>
      </w:r>
      <w:r w:rsidR="002577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84DA7" w:rsidRPr="00E84DA7" w:rsidRDefault="00E84DA7" w:rsidP="00E84DA7">
      <w:pPr>
        <w:rPr>
          <w:rFonts w:ascii="Times New Roman" w:hAnsi="Times New Roman" w:cs="Times New Roman"/>
          <w:sz w:val="28"/>
          <w:szCs w:val="28"/>
        </w:rPr>
      </w:pPr>
    </w:p>
    <w:p w:rsidR="00E84DA7" w:rsidRPr="00E84DA7" w:rsidRDefault="00E84DA7" w:rsidP="00E84DA7">
      <w:pPr>
        <w:rPr>
          <w:rFonts w:ascii="Times New Roman" w:hAnsi="Times New Roman" w:cs="Times New Roman"/>
          <w:sz w:val="28"/>
          <w:szCs w:val="28"/>
        </w:rPr>
      </w:pPr>
    </w:p>
    <w:p w:rsidR="00E84DA7" w:rsidRPr="00E84DA7" w:rsidRDefault="00E84DA7" w:rsidP="00E84DA7">
      <w:pPr>
        <w:rPr>
          <w:rFonts w:ascii="Times New Roman" w:hAnsi="Times New Roman" w:cs="Times New Roman"/>
          <w:sz w:val="28"/>
          <w:szCs w:val="28"/>
        </w:rPr>
      </w:pPr>
    </w:p>
    <w:p w:rsidR="00E84DA7" w:rsidRPr="00E84DA7" w:rsidRDefault="00E84DA7" w:rsidP="00E84DA7">
      <w:pPr>
        <w:rPr>
          <w:rFonts w:ascii="Times New Roman" w:hAnsi="Times New Roman" w:cs="Times New Roman"/>
          <w:sz w:val="28"/>
          <w:szCs w:val="28"/>
        </w:rPr>
      </w:pPr>
    </w:p>
    <w:p w:rsidR="00E84DA7" w:rsidRPr="00E84DA7" w:rsidRDefault="00E84DA7" w:rsidP="00E84DA7">
      <w:pPr>
        <w:rPr>
          <w:rFonts w:ascii="Times New Roman" w:hAnsi="Times New Roman" w:cs="Times New Roman"/>
          <w:sz w:val="28"/>
          <w:szCs w:val="28"/>
        </w:rPr>
      </w:pPr>
    </w:p>
    <w:p w:rsidR="00E84DA7" w:rsidRPr="00E84DA7" w:rsidRDefault="00E84DA7" w:rsidP="00E84DA7">
      <w:pPr>
        <w:rPr>
          <w:rFonts w:ascii="Times New Roman" w:hAnsi="Times New Roman" w:cs="Times New Roman"/>
          <w:sz w:val="28"/>
          <w:szCs w:val="28"/>
        </w:rPr>
      </w:pPr>
    </w:p>
    <w:p w:rsidR="00E84DA7" w:rsidRPr="00E84DA7" w:rsidRDefault="00E84DA7" w:rsidP="00E84DA7">
      <w:pPr>
        <w:rPr>
          <w:rFonts w:ascii="Times New Roman" w:hAnsi="Times New Roman" w:cs="Times New Roman"/>
          <w:sz w:val="28"/>
          <w:szCs w:val="28"/>
        </w:rPr>
      </w:pPr>
    </w:p>
    <w:p w:rsidR="00E84DA7" w:rsidRPr="00E84DA7" w:rsidRDefault="00E84DA7" w:rsidP="00E84DA7">
      <w:pPr>
        <w:rPr>
          <w:rFonts w:ascii="Times New Roman" w:hAnsi="Times New Roman" w:cs="Times New Roman"/>
          <w:sz w:val="28"/>
          <w:szCs w:val="28"/>
        </w:rPr>
      </w:pPr>
    </w:p>
    <w:p w:rsidR="00E84DA7" w:rsidRPr="00E84DA7" w:rsidRDefault="00E84DA7" w:rsidP="00E84DA7">
      <w:pPr>
        <w:rPr>
          <w:rFonts w:ascii="Times New Roman" w:hAnsi="Times New Roman" w:cs="Times New Roman"/>
          <w:sz w:val="28"/>
          <w:szCs w:val="28"/>
        </w:rPr>
      </w:pPr>
    </w:p>
    <w:p w:rsidR="003354FE" w:rsidRPr="00E84DA7" w:rsidRDefault="003354FE">
      <w:pPr>
        <w:rPr>
          <w:rFonts w:ascii="Times New Roman" w:hAnsi="Times New Roman" w:cs="Times New Roman"/>
          <w:sz w:val="28"/>
          <w:szCs w:val="28"/>
        </w:rPr>
      </w:pPr>
    </w:p>
    <w:sectPr w:rsidR="003354FE" w:rsidRPr="00E8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A7"/>
    <w:rsid w:val="00257713"/>
    <w:rsid w:val="003354FE"/>
    <w:rsid w:val="00E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88FA-148E-4EAA-82DD-B54851A6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Сивенок Екатерина Валерьевна</dc:creator>
  <cp:lastModifiedBy>Сивенок Екатерина Валерьевна</cp:lastModifiedBy>
  <cp:revision>2</cp:revision>
  <dcterms:created xsi:type="dcterms:W3CDTF">2019-02-25T11:39:00Z</dcterms:created>
  <dcterms:modified xsi:type="dcterms:W3CDTF">2019-03-15T08:15:00Z</dcterms:modified>
</cp:coreProperties>
</file>