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2B6BAB">
        <w:rPr>
          <w:sz w:val="28"/>
          <w:szCs w:val="28"/>
        </w:rPr>
        <w:t>О</w:t>
      </w:r>
      <w:r w:rsidR="0034081B">
        <w:rPr>
          <w:sz w:val="28"/>
          <w:szCs w:val="28"/>
        </w:rPr>
        <w:t xml:space="preserve"> признании </w:t>
      </w:r>
      <w:proofErr w:type="gramStart"/>
      <w:r w:rsidR="0034081B">
        <w:rPr>
          <w:sz w:val="28"/>
          <w:szCs w:val="28"/>
        </w:rPr>
        <w:t>утратившим</w:t>
      </w:r>
      <w:proofErr w:type="gramEnd"/>
      <w:r w:rsidR="0034081B">
        <w:rPr>
          <w:sz w:val="28"/>
          <w:szCs w:val="28"/>
        </w:rPr>
        <w:t xml:space="preserve"> силу</w:t>
      </w:r>
      <w:r w:rsidR="002B6BAB">
        <w:rPr>
          <w:sz w:val="28"/>
          <w:szCs w:val="28"/>
        </w:rPr>
        <w:t xml:space="preserve"> решения</w:t>
      </w:r>
      <w:r w:rsidR="001A05F9" w:rsidRPr="00CA4221">
        <w:rPr>
          <w:sz w:val="28"/>
          <w:szCs w:val="28"/>
        </w:rPr>
        <w:t xml:space="preserve"> Городской Думы муниципального образования </w:t>
      </w:r>
      <w:r>
        <w:rPr>
          <w:sz w:val="28"/>
          <w:szCs w:val="28"/>
        </w:rPr>
        <w:t>«</w:t>
      </w:r>
      <w:r w:rsidR="001A05F9" w:rsidRPr="00CA4221">
        <w:rPr>
          <w:sz w:val="28"/>
          <w:szCs w:val="28"/>
        </w:rPr>
        <w:t>Город</w:t>
      </w:r>
      <w:r w:rsidR="002B6BAB">
        <w:rPr>
          <w:sz w:val="28"/>
          <w:szCs w:val="28"/>
        </w:rPr>
        <w:t>ской округ город</w:t>
      </w:r>
      <w:r w:rsidR="001A05F9" w:rsidRPr="00CA4221">
        <w:rPr>
          <w:sz w:val="28"/>
          <w:szCs w:val="28"/>
        </w:rPr>
        <w:t xml:space="preserve"> Астрахань</w:t>
      </w:r>
      <w:r>
        <w:rPr>
          <w:sz w:val="28"/>
          <w:szCs w:val="28"/>
        </w:rPr>
        <w:t>»</w:t>
      </w:r>
      <w:r w:rsidR="00830510">
        <w:rPr>
          <w:sz w:val="28"/>
          <w:szCs w:val="28"/>
        </w:rPr>
        <w:t xml:space="preserve"> от 23.12.2021 № 15</w:t>
      </w:r>
      <w:r w:rsidR="004E0CB0">
        <w:rPr>
          <w:sz w:val="28"/>
          <w:szCs w:val="28"/>
        </w:rPr>
        <w:t>7</w:t>
      </w:r>
      <w:r w:rsidR="00DD1F53">
        <w:rPr>
          <w:sz w:val="28"/>
          <w:szCs w:val="28"/>
        </w:rPr>
        <w:t xml:space="preserve"> </w:t>
      </w:r>
      <w:r w:rsidR="00101C91">
        <w:rPr>
          <w:sz w:val="28"/>
          <w:szCs w:val="28"/>
        </w:rPr>
        <w:t>и решения</w:t>
      </w:r>
      <w:r w:rsidR="00DD1F53" w:rsidRPr="00DD1F53">
        <w:rPr>
          <w:sz w:val="28"/>
          <w:szCs w:val="28"/>
        </w:rPr>
        <w:t xml:space="preserve"> Городской Думы муниципального образования «Городской округ город Астрахань» от 24.08.2023 № 68</w:t>
      </w:r>
      <w:r>
        <w:rPr>
          <w:sz w:val="28"/>
          <w:szCs w:val="28"/>
        </w:rPr>
        <w:t>»</w:t>
      </w:r>
    </w:p>
    <w:p w:rsidR="002079C6" w:rsidRDefault="002079C6" w:rsidP="006712BF">
      <w:pPr>
        <w:ind w:firstLine="567"/>
        <w:jc w:val="both"/>
        <w:rPr>
          <w:sz w:val="28"/>
          <w:szCs w:val="28"/>
        </w:rPr>
      </w:pPr>
    </w:p>
    <w:p w:rsidR="00DD1F53" w:rsidRPr="00DD1F53" w:rsidRDefault="00DD1F53" w:rsidP="00DD1F53">
      <w:pPr>
        <w:ind w:firstLine="567"/>
        <w:jc w:val="both"/>
        <w:rPr>
          <w:sz w:val="28"/>
          <w:szCs w:val="28"/>
        </w:rPr>
      </w:pPr>
      <w:r w:rsidRPr="00DD1F53">
        <w:rPr>
          <w:sz w:val="28"/>
          <w:szCs w:val="28"/>
        </w:rPr>
        <w:t xml:space="preserve">В целях обеспечения приведения нормативно - правового акта представительного органа муниципального образования в соответствие с требованиями федерального законодательства подготовлен проект решения </w:t>
      </w:r>
      <w:r>
        <w:rPr>
          <w:sz w:val="28"/>
          <w:szCs w:val="28"/>
        </w:rPr>
        <w:t>о признании утратившими силу</w:t>
      </w:r>
      <w:r w:rsidRPr="00DD1F53">
        <w:rPr>
          <w:sz w:val="28"/>
          <w:szCs w:val="28"/>
        </w:rPr>
        <w:t xml:space="preserve"> решени</w:t>
      </w:r>
      <w:r>
        <w:rPr>
          <w:sz w:val="28"/>
          <w:szCs w:val="28"/>
        </w:rPr>
        <w:t>я</w:t>
      </w:r>
      <w:r w:rsidRPr="00DD1F53">
        <w:rPr>
          <w:sz w:val="28"/>
          <w:szCs w:val="28"/>
        </w:rPr>
        <w:t xml:space="preserve"> Городской Думы муниципального образования «Город Астрахань» от 23.12.2021 № 157</w:t>
      </w:r>
      <w:r w:rsidRPr="00DD1F53">
        <w:t xml:space="preserve"> </w:t>
      </w:r>
      <w:r w:rsidR="00101C91">
        <w:rPr>
          <w:sz w:val="28"/>
          <w:szCs w:val="28"/>
        </w:rPr>
        <w:t>и решения</w:t>
      </w:r>
      <w:r w:rsidRPr="00DD1F53">
        <w:rPr>
          <w:sz w:val="28"/>
          <w:szCs w:val="28"/>
        </w:rPr>
        <w:t xml:space="preserve"> Городской Думы муниципального образования «Городской округ город Астрахань» от 24.08.2023 № 68</w:t>
      </w:r>
      <w:r w:rsidRPr="00DD1F53">
        <w:rPr>
          <w:sz w:val="28"/>
          <w:szCs w:val="28"/>
        </w:rPr>
        <w:t>.</w:t>
      </w:r>
    </w:p>
    <w:p w:rsidR="00DD1F53" w:rsidRPr="00DD1F53" w:rsidRDefault="00DD1F53" w:rsidP="00DD1F53">
      <w:pPr>
        <w:ind w:firstLine="567"/>
        <w:jc w:val="both"/>
        <w:rPr>
          <w:sz w:val="28"/>
          <w:szCs w:val="28"/>
        </w:rPr>
      </w:pPr>
      <w:proofErr w:type="gramStart"/>
      <w:r w:rsidRPr="00DD1F53">
        <w:rPr>
          <w:sz w:val="28"/>
          <w:szCs w:val="28"/>
        </w:rPr>
        <w:t xml:space="preserve">Проект решения подготовлен в соответствии с решением Городской Думы муниципального образования «Городской округ город Астрахань» от 27.08.2014 № 179 (с изм. и доп., вступ. в силу с 01.01.2023) «Об утверждении Порядка внесения проектов муниципальных правовых актов в Городскую Думу муниципального образования «Городской округ город Астрахань», перечня и формы прилагаемых к ним документов». </w:t>
      </w:r>
      <w:proofErr w:type="gramEnd"/>
    </w:p>
    <w:p w:rsidR="00DD1F53" w:rsidRPr="00DD1F53" w:rsidRDefault="00DD1F53" w:rsidP="00DD1F53">
      <w:pPr>
        <w:ind w:firstLine="567"/>
        <w:jc w:val="both"/>
        <w:rPr>
          <w:sz w:val="28"/>
          <w:szCs w:val="28"/>
        </w:rPr>
      </w:pPr>
      <w:r w:rsidRPr="00DD1F53">
        <w:rPr>
          <w:sz w:val="28"/>
          <w:szCs w:val="28"/>
        </w:rPr>
        <w:t>Основания для внесения изменений:</w:t>
      </w:r>
    </w:p>
    <w:p w:rsidR="00DD1F53" w:rsidRPr="002C021A" w:rsidRDefault="00DD1F53" w:rsidP="002C021A">
      <w:pPr>
        <w:pStyle w:val="a8"/>
        <w:numPr>
          <w:ilvl w:val="0"/>
          <w:numId w:val="17"/>
        </w:numPr>
        <w:ind w:left="0" w:firstLine="567"/>
        <w:jc w:val="both"/>
        <w:rPr>
          <w:sz w:val="28"/>
          <w:szCs w:val="28"/>
        </w:rPr>
      </w:pPr>
      <w:r w:rsidRPr="002C021A">
        <w:rPr>
          <w:sz w:val="28"/>
          <w:szCs w:val="28"/>
        </w:rPr>
        <w:t>Федеральный закон от 06.10.2003 № 131-ФЗ «Об общих принципах организации местного самоуправления в Российской Федерации».</w:t>
      </w:r>
    </w:p>
    <w:p w:rsidR="002C021A" w:rsidRDefault="002C021A" w:rsidP="002C021A">
      <w:pPr>
        <w:pStyle w:val="a8"/>
        <w:numPr>
          <w:ilvl w:val="0"/>
          <w:numId w:val="17"/>
        </w:numPr>
        <w:ind w:left="0" w:firstLine="567"/>
        <w:jc w:val="both"/>
        <w:rPr>
          <w:sz w:val="28"/>
          <w:szCs w:val="28"/>
        </w:rPr>
      </w:pPr>
      <w:r w:rsidRPr="002C021A">
        <w:rPr>
          <w:sz w:val="28"/>
          <w:szCs w:val="28"/>
        </w:rPr>
        <w:t>Федеральный закон от 31.07.2020 № 248-ФЗ «О государственном контроле (надзоре) и муниципальном контроле в Российской Федерации».</w:t>
      </w:r>
    </w:p>
    <w:p w:rsidR="002C021A" w:rsidRDefault="002C021A" w:rsidP="002C021A">
      <w:pPr>
        <w:pStyle w:val="a8"/>
        <w:numPr>
          <w:ilvl w:val="0"/>
          <w:numId w:val="17"/>
        </w:numPr>
        <w:jc w:val="both"/>
        <w:rPr>
          <w:sz w:val="28"/>
          <w:szCs w:val="28"/>
        </w:rPr>
      </w:pPr>
      <w:r w:rsidRPr="002C021A">
        <w:rPr>
          <w:sz w:val="28"/>
          <w:szCs w:val="28"/>
        </w:rPr>
        <w:t xml:space="preserve">Федеральный закон от 27.07.2010 </w:t>
      </w:r>
      <w:r>
        <w:rPr>
          <w:sz w:val="28"/>
          <w:szCs w:val="28"/>
        </w:rPr>
        <w:t>№</w:t>
      </w:r>
      <w:r w:rsidRPr="002C021A">
        <w:rPr>
          <w:sz w:val="28"/>
          <w:szCs w:val="28"/>
        </w:rPr>
        <w:t xml:space="preserve"> 190-ФЗ</w:t>
      </w:r>
      <w:r>
        <w:rPr>
          <w:sz w:val="28"/>
          <w:szCs w:val="28"/>
        </w:rPr>
        <w:t xml:space="preserve"> «</w:t>
      </w:r>
      <w:r w:rsidRPr="002C021A">
        <w:rPr>
          <w:sz w:val="28"/>
          <w:szCs w:val="28"/>
        </w:rPr>
        <w:t>О теплоснабжении</w:t>
      </w:r>
      <w:r>
        <w:rPr>
          <w:sz w:val="28"/>
          <w:szCs w:val="28"/>
        </w:rPr>
        <w:t>».</w:t>
      </w:r>
    </w:p>
    <w:p w:rsidR="00DD1F53" w:rsidRPr="00101C91" w:rsidRDefault="00DD1F53" w:rsidP="00101C91">
      <w:pPr>
        <w:pStyle w:val="a8"/>
        <w:numPr>
          <w:ilvl w:val="0"/>
          <w:numId w:val="17"/>
        </w:numPr>
        <w:ind w:left="0" w:firstLine="569"/>
        <w:jc w:val="both"/>
        <w:rPr>
          <w:sz w:val="28"/>
          <w:szCs w:val="28"/>
        </w:rPr>
      </w:pPr>
      <w:r w:rsidRPr="00101C91">
        <w:rPr>
          <w:sz w:val="28"/>
          <w:szCs w:val="28"/>
        </w:rPr>
        <w:t>Устав муниципального образования «Городской округ город Астрахань».</w:t>
      </w:r>
    </w:p>
    <w:p w:rsidR="00DD1F53" w:rsidRDefault="00DD1F53" w:rsidP="00DD1F53">
      <w:pPr>
        <w:ind w:firstLine="567"/>
        <w:jc w:val="both"/>
        <w:rPr>
          <w:sz w:val="28"/>
          <w:szCs w:val="28"/>
        </w:rPr>
      </w:pPr>
      <w:r w:rsidRPr="00DD1F53">
        <w:rPr>
          <w:sz w:val="28"/>
          <w:szCs w:val="28"/>
        </w:rPr>
        <w:t>Обоснование необходимости принятия проекта решения.</w:t>
      </w:r>
    </w:p>
    <w:p w:rsidR="00DD1F53" w:rsidRDefault="00DD1F53" w:rsidP="003228E7">
      <w:pPr>
        <w:ind w:firstLine="567"/>
        <w:jc w:val="both"/>
        <w:rPr>
          <w:sz w:val="28"/>
          <w:szCs w:val="28"/>
        </w:rPr>
      </w:pPr>
      <w:r w:rsidRPr="00DD1F53">
        <w:rPr>
          <w:sz w:val="28"/>
          <w:szCs w:val="28"/>
        </w:rPr>
        <w:t xml:space="preserve">Согласно части 1 статьи 23.14 Федерального закона от 27.07.2010 </w:t>
      </w:r>
      <w:r w:rsidR="002C021A">
        <w:rPr>
          <w:sz w:val="28"/>
          <w:szCs w:val="28"/>
        </w:rPr>
        <w:t>№</w:t>
      </w:r>
      <w:r w:rsidRPr="00DD1F53">
        <w:rPr>
          <w:sz w:val="28"/>
          <w:szCs w:val="28"/>
        </w:rPr>
        <w:t xml:space="preserve"> 190-ФЗ </w:t>
      </w:r>
      <w:r w:rsidR="002C021A">
        <w:rPr>
          <w:sz w:val="28"/>
          <w:szCs w:val="28"/>
        </w:rPr>
        <w:t>«</w:t>
      </w:r>
      <w:r w:rsidRPr="00DD1F53">
        <w:rPr>
          <w:sz w:val="28"/>
          <w:szCs w:val="28"/>
        </w:rPr>
        <w:t>О теплоснабжении</w:t>
      </w:r>
      <w:r w:rsidR="002C021A">
        <w:rPr>
          <w:sz w:val="28"/>
          <w:szCs w:val="28"/>
        </w:rPr>
        <w:t>»</w:t>
      </w:r>
      <w:r w:rsidRPr="00DD1F53">
        <w:rPr>
          <w:sz w:val="28"/>
          <w:szCs w:val="28"/>
        </w:rPr>
        <w:t xml:space="preserve"> (далее - Закон о теплоснабжении) за исполнением единой теплоснабжающей организацией (далее </w:t>
      </w:r>
      <w:r w:rsidR="002C021A">
        <w:rPr>
          <w:sz w:val="28"/>
          <w:szCs w:val="28"/>
        </w:rPr>
        <w:t xml:space="preserve">- </w:t>
      </w:r>
      <w:r w:rsidRPr="00DD1F53">
        <w:rPr>
          <w:sz w:val="28"/>
          <w:szCs w:val="28"/>
        </w:rPr>
        <w:t>ЕТО) обязательств по строительству, реконструкции и (или) модернизации объектов теплоснабжения осуществляется муниципальный контроль.</w:t>
      </w:r>
    </w:p>
    <w:p w:rsidR="00DD1F53" w:rsidRPr="00DD1F53" w:rsidRDefault="00DD1F53" w:rsidP="00DD1F53">
      <w:pPr>
        <w:ind w:firstLine="567"/>
        <w:jc w:val="both"/>
        <w:rPr>
          <w:sz w:val="28"/>
          <w:szCs w:val="28"/>
        </w:rPr>
      </w:pPr>
      <w:proofErr w:type="gramStart"/>
      <w:r w:rsidRPr="00DD1F53">
        <w:rPr>
          <w:sz w:val="28"/>
          <w:szCs w:val="28"/>
        </w:rPr>
        <w:t>В соответствии с частью 3 статьи 23.7 Закона о теплоснабжении, регламентирующей требования к деятельности ЕТО в ценовых зонах теплоснабжения, ЕТО обязана реализовывать мероприятия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определенные для нее в схеме теплоснабжения в соответствии с перечнем и сроками, указанными в схеме теплоснабжения.</w:t>
      </w:r>
      <w:proofErr w:type="gramEnd"/>
    </w:p>
    <w:p w:rsidR="00DD1F53" w:rsidRPr="00DD1F53" w:rsidRDefault="00DD1F53" w:rsidP="00DD1F53">
      <w:pPr>
        <w:ind w:firstLine="567"/>
        <w:jc w:val="both"/>
        <w:rPr>
          <w:sz w:val="28"/>
          <w:szCs w:val="28"/>
        </w:rPr>
      </w:pPr>
      <w:r w:rsidRPr="00DD1F53">
        <w:rPr>
          <w:sz w:val="28"/>
          <w:szCs w:val="28"/>
        </w:rPr>
        <w:t xml:space="preserve">При этом подобная обязанность </w:t>
      </w:r>
      <w:r>
        <w:rPr>
          <w:sz w:val="28"/>
          <w:szCs w:val="28"/>
        </w:rPr>
        <w:t>ЕТО</w:t>
      </w:r>
      <w:r w:rsidRPr="00DD1F53">
        <w:rPr>
          <w:sz w:val="28"/>
          <w:szCs w:val="28"/>
        </w:rPr>
        <w:t xml:space="preserve"> в отношении поселений, городских округов, не отнесенных к ценовым зонам теплоснабжения, законодательством Российской Федерации в сфере теплоснабжения не установлена.</w:t>
      </w:r>
    </w:p>
    <w:p w:rsidR="00DD1F53" w:rsidRDefault="00DD1F53" w:rsidP="00DD1F53">
      <w:pPr>
        <w:ind w:firstLine="567"/>
        <w:jc w:val="both"/>
        <w:rPr>
          <w:sz w:val="28"/>
          <w:szCs w:val="28"/>
        </w:rPr>
      </w:pPr>
      <w:r w:rsidRPr="00DD1F53">
        <w:rPr>
          <w:sz w:val="28"/>
          <w:szCs w:val="28"/>
        </w:rPr>
        <w:t xml:space="preserve">Таким образом, муниципальный </w:t>
      </w:r>
      <w:proofErr w:type="gramStart"/>
      <w:r w:rsidRPr="00DD1F53">
        <w:rPr>
          <w:sz w:val="28"/>
          <w:szCs w:val="28"/>
        </w:rPr>
        <w:t>контроль за</w:t>
      </w:r>
      <w:proofErr w:type="gramEnd"/>
      <w:r w:rsidRPr="00DD1F53">
        <w:rPr>
          <w:sz w:val="28"/>
          <w:szCs w:val="28"/>
        </w:rPr>
        <w:t xml:space="preserve"> исполнением </w:t>
      </w:r>
      <w:r>
        <w:rPr>
          <w:sz w:val="28"/>
          <w:szCs w:val="28"/>
        </w:rPr>
        <w:t>ЕТО</w:t>
      </w:r>
      <w:r w:rsidRPr="00DD1F53">
        <w:rPr>
          <w:sz w:val="28"/>
          <w:szCs w:val="28"/>
        </w:rPr>
        <w:t xml:space="preserve"> обязательств по строительству, реконструкции и (или) модернизации объектов теплоснабжения на </w:t>
      </w:r>
      <w:r w:rsidRPr="00DD1F53">
        <w:rPr>
          <w:sz w:val="28"/>
          <w:szCs w:val="28"/>
        </w:rPr>
        <w:lastRenderedPageBreak/>
        <w:t>территории муниципального образования «Городской округ город Астрахань» осуществляться не может.</w:t>
      </w:r>
    </w:p>
    <w:p w:rsidR="00DD1F53" w:rsidRDefault="00DD1F53" w:rsidP="003228E7">
      <w:pPr>
        <w:ind w:firstLine="567"/>
        <w:jc w:val="both"/>
        <w:rPr>
          <w:sz w:val="28"/>
          <w:szCs w:val="28"/>
        </w:rPr>
      </w:pPr>
      <w:r>
        <w:rPr>
          <w:sz w:val="28"/>
          <w:szCs w:val="28"/>
        </w:rPr>
        <w:t>Приказом министерства энергетики Российской Федерации от 22.08.2018 № 699 «О присвоении обществу с ограниченной ответственностью «Астраханские тепловые сети» статуса единой теплоснабжающей организации в городе Астрахани» присвоен статус единой теплоснабжающей организации в городе Астрахани.</w:t>
      </w:r>
    </w:p>
    <w:p w:rsidR="00DD1F53" w:rsidRPr="00DD1F53" w:rsidRDefault="00DD1F53" w:rsidP="002C021A">
      <w:pPr>
        <w:ind w:firstLine="567"/>
        <w:jc w:val="both"/>
        <w:rPr>
          <w:sz w:val="28"/>
          <w:szCs w:val="28"/>
        </w:rPr>
      </w:pPr>
      <w:r>
        <w:rPr>
          <w:sz w:val="28"/>
          <w:szCs w:val="28"/>
        </w:rPr>
        <w:t xml:space="preserve">Между тем </w:t>
      </w:r>
      <w:r w:rsidR="002C021A">
        <w:rPr>
          <w:sz w:val="28"/>
          <w:szCs w:val="28"/>
        </w:rPr>
        <w:t xml:space="preserve">муниципальное образование «Городской округ город Астрахань» не отнесено к ценовой зоне теплоснабжения, о чем свидетельствует </w:t>
      </w:r>
      <w:proofErr w:type="gramStart"/>
      <w:r w:rsidR="002C021A">
        <w:rPr>
          <w:sz w:val="28"/>
          <w:szCs w:val="28"/>
        </w:rPr>
        <w:t>и</w:t>
      </w:r>
      <w:r w:rsidR="002C021A" w:rsidRPr="002C021A">
        <w:rPr>
          <w:sz w:val="28"/>
          <w:szCs w:val="28"/>
        </w:rPr>
        <w:t>нформация</w:t>
      </w:r>
      <w:proofErr w:type="gramEnd"/>
      <w:r w:rsidR="002C021A" w:rsidRPr="002C021A">
        <w:rPr>
          <w:sz w:val="28"/>
          <w:szCs w:val="28"/>
        </w:rPr>
        <w:t xml:space="preserve"> о поселениях, городских округах, отнесенных решением Правительства Российской Федерации</w:t>
      </w:r>
      <w:r w:rsidR="002C021A">
        <w:rPr>
          <w:sz w:val="28"/>
          <w:szCs w:val="28"/>
        </w:rPr>
        <w:t xml:space="preserve"> </w:t>
      </w:r>
      <w:r w:rsidR="002C021A" w:rsidRPr="002C021A">
        <w:rPr>
          <w:sz w:val="28"/>
          <w:szCs w:val="28"/>
        </w:rPr>
        <w:t>к ценовым зонам теплоснабжения (по состоянию на 01.10.2024 г.)</w:t>
      </w:r>
      <w:r w:rsidR="002C021A">
        <w:rPr>
          <w:sz w:val="28"/>
          <w:szCs w:val="28"/>
        </w:rPr>
        <w:t>, размещенная</w:t>
      </w:r>
      <w:r w:rsidR="002C021A" w:rsidRPr="002C021A">
        <w:t xml:space="preserve"> </w:t>
      </w:r>
      <w:r w:rsidR="002C021A" w:rsidRPr="002C021A">
        <w:rPr>
          <w:sz w:val="28"/>
          <w:szCs w:val="28"/>
        </w:rPr>
        <w:t xml:space="preserve">в информационно-телекоммуникационной сети </w:t>
      </w:r>
      <w:r w:rsidR="002C021A">
        <w:rPr>
          <w:sz w:val="28"/>
          <w:szCs w:val="28"/>
        </w:rPr>
        <w:t>«</w:t>
      </w:r>
      <w:r w:rsidR="002C021A" w:rsidRPr="002C021A">
        <w:rPr>
          <w:sz w:val="28"/>
          <w:szCs w:val="28"/>
        </w:rPr>
        <w:t>Интернет</w:t>
      </w:r>
      <w:r w:rsidR="002C021A">
        <w:rPr>
          <w:sz w:val="28"/>
          <w:szCs w:val="28"/>
        </w:rPr>
        <w:t xml:space="preserve">», на официальном сайте </w:t>
      </w:r>
      <w:r w:rsidR="002C021A" w:rsidRPr="002C021A">
        <w:rPr>
          <w:sz w:val="28"/>
          <w:szCs w:val="28"/>
        </w:rPr>
        <w:t>Минэнерго России</w:t>
      </w:r>
      <w:r w:rsidR="002C021A">
        <w:rPr>
          <w:sz w:val="28"/>
          <w:szCs w:val="28"/>
        </w:rPr>
        <w:t xml:space="preserve"> -</w:t>
      </w:r>
      <w:r w:rsidR="002C021A" w:rsidRPr="002C021A">
        <w:rPr>
          <w:sz w:val="28"/>
          <w:szCs w:val="28"/>
        </w:rPr>
        <w:t>https://minenergo.gov.ru/upload/iblock/bc9/Informatsiya-o-tsenovykh-zonakh-teplosnabzheniya-01.10.2024.pdf</w:t>
      </w:r>
    </w:p>
    <w:p w:rsidR="00101C91" w:rsidRDefault="00101C91" w:rsidP="0034081B">
      <w:pPr>
        <w:ind w:firstLine="567"/>
        <w:jc w:val="both"/>
        <w:rPr>
          <w:sz w:val="28"/>
          <w:szCs w:val="28"/>
        </w:rPr>
      </w:pPr>
      <w:proofErr w:type="gramStart"/>
      <w:r>
        <w:rPr>
          <w:sz w:val="28"/>
          <w:szCs w:val="28"/>
        </w:rPr>
        <w:t>Учитывая, что м</w:t>
      </w:r>
      <w:r w:rsidRPr="00101C91">
        <w:rPr>
          <w:sz w:val="28"/>
          <w:szCs w:val="28"/>
        </w:rPr>
        <w:t>униципальное образование «Городской округ город Астрахань» не отнесено к ценовой зоне теплоснабжения</w:t>
      </w:r>
      <w:bookmarkStart w:id="0" w:name="_GoBack"/>
      <w:bookmarkEnd w:id="0"/>
      <w:r w:rsidRPr="00101C91">
        <w:t xml:space="preserve"> </w:t>
      </w:r>
      <w:r w:rsidRPr="00101C91">
        <w:rPr>
          <w:sz w:val="28"/>
          <w:szCs w:val="28"/>
        </w:rPr>
        <w:t>в целях приведения муниципального правового акта в соответствие действующему законодательству о государственном контроле (надзоре), муниципальном контроле</w:t>
      </w:r>
      <w:r>
        <w:rPr>
          <w:sz w:val="28"/>
          <w:szCs w:val="28"/>
        </w:rPr>
        <w:t xml:space="preserve"> подготовлен проект </w:t>
      </w:r>
      <w:r w:rsidR="0034081B" w:rsidRPr="0034081B">
        <w:rPr>
          <w:sz w:val="28"/>
          <w:szCs w:val="28"/>
        </w:rPr>
        <w:t xml:space="preserve">решения </w:t>
      </w:r>
      <w:r w:rsidRPr="00101C91">
        <w:rPr>
          <w:sz w:val="28"/>
          <w:szCs w:val="28"/>
        </w:rPr>
        <w:t>о признании утратившими силу решения Городской Думы муниципального образования «Город Астрахань» от 23.12.2021 № 157 и решения Городской Думы муниципального образования «Городской округ город Астрахань» от 24.08.2023 № 68.</w:t>
      </w:r>
      <w:r w:rsidR="0034081B" w:rsidRPr="0034081B">
        <w:rPr>
          <w:sz w:val="28"/>
          <w:szCs w:val="28"/>
        </w:rPr>
        <w:t xml:space="preserve"> </w:t>
      </w:r>
      <w:proofErr w:type="gramEnd"/>
    </w:p>
    <w:p w:rsidR="003228E7" w:rsidRDefault="003228E7" w:rsidP="006712BF">
      <w:pPr>
        <w:ind w:firstLine="567"/>
        <w:jc w:val="both"/>
        <w:rPr>
          <w:sz w:val="28"/>
          <w:szCs w:val="28"/>
        </w:rPr>
      </w:pPr>
    </w:p>
    <w:p w:rsidR="003228E7" w:rsidRDefault="003228E7" w:rsidP="006712BF">
      <w:pPr>
        <w:ind w:firstLine="567"/>
        <w:jc w:val="both"/>
        <w:rPr>
          <w:sz w:val="28"/>
          <w:szCs w:val="28"/>
        </w:rPr>
      </w:pPr>
    </w:p>
    <w:p w:rsidR="003228E7" w:rsidRDefault="003228E7" w:rsidP="006712BF">
      <w:pPr>
        <w:ind w:firstLine="567"/>
        <w:jc w:val="both"/>
        <w:rPr>
          <w:sz w:val="28"/>
          <w:szCs w:val="28"/>
        </w:rPr>
      </w:pPr>
    </w:p>
    <w:p w:rsidR="00B25666" w:rsidRDefault="00B25666" w:rsidP="00410123">
      <w:pPr>
        <w:pStyle w:val="ConsPlusNonformat"/>
        <w:ind w:firstLine="567"/>
        <w:jc w:val="both"/>
        <w:rPr>
          <w:rFonts w:ascii="Times New Roman" w:hAnsi="Times New Roman" w:cs="Times New Roman"/>
          <w:color w:val="000000"/>
          <w:sz w:val="28"/>
          <w:szCs w:val="28"/>
        </w:rPr>
      </w:pPr>
    </w:p>
    <w:sectPr w:rsidR="00B25666"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5BB" w:rsidRDefault="003A05BB" w:rsidP="00AE1B06">
      <w:r>
        <w:separator/>
      </w:r>
    </w:p>
  </w:endnote>
  <w:endnote w:type="continuationSeparator" w:id="0">
    <w:p w:rsidR="003A05BB" w:rsidRDefault="003A05BB"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5BB" w:rsidRDefault="003A05BB" w:rsidP="00AE1B06">
      <w:r>
        <w:separator/>
      </w:r>
    </w:p>
  </w:footnote>
  <w:footnote w:type="continuationSeparator" w:id="0">
    <w:p w:rsidR="003A05BB" w:rsidRDefault="003A05BB"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9567E3A"/>
    <w:multiLevelType w:val="hybridMultilevel"/>
    <w:tmpl w:val="304C4400"/>
    <w:lvl w:ilvl="0" w:tplc="3648B124">
      <w:start w:val="1"/>
      <w:numFmt w:val="decimal"/>
      <w:lvlText w:val="%1."/>
      <w:lvlJc w:val="left"/>
      <w:pPr>
        <w:ind w:left="1983" w:hanging="141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2">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4">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5"/>
  </w:num>
  <w:num w:numId="3">
    <w:abstractNumId w:val="8"/>
  </w:num>
  <w:num w:numId="4">
    <w:abstractNumId w:val="9"/>
  </w:num>
  <w:num w:numId="5">
    <w:abstractNumId w:val="16"/>
  </w:num>
  <w:num w:numId="6">
    <w:abstractNumId w:val="6"/>
  </w:num>
  <w:num w:numId="7">
    <w:abstractNumId w:val="11"/>
  </w:num>
  <w:num w:numId="8">
    <w:abstractNumId w:val="13"/>
  </w:num>
  <w:num w:numId="9">
    <w:abstractNumId w:val="1"/>
  </w:num>
  <w:num w:numId="10">
    <w:abstractNumId w:val="3"/>
  </w:num>
  <w:num w:numId="11">
    <w:abstractNumId w:val="14"/>
  </w:num>
  <w:num w:numId="12">
    <w:abstractNumId w:val="7"/>
  </w:num>
  <w:num w:numId="13">
    <w:abstractNumId w:val="0"/>
  </w:num>
  <w:num w:numId="14">
    <w:abstractNumId w:val="12"/>
  </w:num>
  <w:num w:numId="15">
    <w:abstractNumId w:val="4"/>
  </w:num>
  <w:num w:numId="16">
    <w:abstractNumId w:val="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2BCA"/>
    <w:rsid w:val="000A66D9"/>
    <w:rsid w:val="000B00D9"/>
    <w:rsid w:val="000B2D45"/>
    <w:rsid w:val="000B6BB3"/>
    <w:rsid w:val="00101C91"/>
    <w:rsid w:val="00103656"/>
    <w:rsid w:val="00104D42"/>
    <w:rsid w:val="00111187"/>
    <w:rsid w:val="0011446F"/>
    <w:rsid w:val="00121DC7"/>
    <w:rsid w:val="001318FA"/>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6BAB"/>
    <w:rsid w:val="002B7D6B"/>
    <w:rsid w:val="002C021A"/>
    <w:rsid w:val="002C38AF"/>
    <w:rsid w:val="002C5822"/>
    <w:rsid w:val="002C6D85"/>
    <w:rsid w:val="002E3855"/>
    <w:rsid w:val="002F67C6"/>
    <w:rsid w:val="002F6904"/>
    <w:rsid w:val="0030329C"/>
    <w:rsid w:val="00312582"/>
    <w:rsid w:val="00313915"/>
    <w:rsid w:val="00314B3E"/>
    <w:rsid w:val="00314E72"/>
    <w:rsid w:val="0032079B"/>
    <w:rsid w:val="003228E7"/>
    <w:rsid w:val="00324FC5"/>
    <w:rsid w:val="00325D05"/>
    <w:rsid w:val="003337F3"/>
    <w:rsid w:val="00337581"/>
    <w:rsid w:val="0034081B"/>
    <w:rsid w:val="00351B7B"/>
    <w:rsid w:val="00353E70"/>
    <w:rsid w:val="0035465C"/>
    <w:rsid w:val="00355A31"/>
    <w:rsid w:val="00370095"/>
    <w:rsid w:val="003721F1"/>
    <w:rsid w:val="00373264"/>
    <w:rsid w:val="00380D17"/>
    <w:rsid w:val="00391CE5"/>
    <w:rsid w:val="00393A05"/>
    <w:rsid w:val="003A05BB"/>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0CB0"/>
    <w:rsid w:val="004E5EBE"/>
    <w:rsid w:val="004F2F02"/>
    <w:rsid w:val="004F601B"/>
    <w:rsid w:val="005044E9"/>
    <w:rsid w:val="00506199"/>
    <w:rsid w:val="00506D4B"/>
    <w:rsid w:val="0051015B"/>
    <w:rsid w:val="00512D6F"/>
    <w:rsid w:val="005148BE"/>
    <w:rsid w:val="005328D8"/>
    <w:rsid w:val="005336C0"/>
    <w:rsid w:val="00534AF9"/>
    <w:rsid w:val="0053591B"/>
    <w:rsid w:val="00541CFB"/>
    <w:rsid w:val="005438E5"/>
    <w:rsid w:val="005520E5"/>
    <w:rsid w:val="005523A4"/>
    <w:rsid w:val="005565F8"/>
    <w:rsid w:val="0057468E"/>
    <w:rsid w:val="00581834"/>
    <w:rsid w:val="00581E1A"/>
    <w:rsid w:val="00584CE3"/>
    <w:rsid w:val="005864A2"/>
    <w:rsid w:val="005A5D1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6F5BEC"/>
    <w:rsid w:val="0070046C"/>
    <w:rsid w:val="00705291"/>
    <w:rsid w:val="007344E7"/>
    <w:rsid w:val="007440B4"/>
    <w:rsid w:val="0074503C"/>
    <w:rsid w:val="00747D8F"/>
    <w:rsid w:val="007506B8"/>
    <w:rsid w:val="0075115F"/>
    <w:rsid w:val="00760F73"/>
    <w:rsid w:val="00761F47"/>
    <w:rsid w:val="00763823"/>
    <w:rsid w:val="00764F6C"/>
    <w:rsid w:val="00765BE3"/>
    <w:rsid w:val="007702F7"/>
    <w:rsid w:val="0077193E"/>
    <w:rsid w:val="00774A85"/>
    <w:rsid w:val="00786F23"/>
    <w:rsid w:val="007976B5"/>
    <w:rsid w:val="007A0AA1"/>
    <w:rsid w:val="007A51D2"/>
    <w:rsid w:val="007B047C"/>
    <w:rsid w:val="007D1079"/>
    <w:rsid w:val="007D7ED7"/>
    <w:rsid w:val="007E2D46"/>
    <w:rsid w:val="007E3392"/>
    <w:rsid w:val="007E799C"/>
    <w:rsid w:val="007F2379"/>
    <w:rsid w:val="007F40B1"/>
    <w:rsid w:val="007F4FE5"/>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0B26"/>
    <w:rsid w:val="008C4C8B"/>
    <w:rsid w:val="008D2DEF"/>
    <w:rsid w:val="008D6AC1"/>
    <w:rsid w:val="008D7D6D"/>
    <w:rsid w:val="008E3237"/>
    <w:rsid w:val="008E3801"/>
    <w:rsid w:val="008E49EC"/>
    <w:rsid w:val="00901607"/>
    <w:rsid w:val="00910013"/>
    <w:rsid w:val="00917895"/>
    <w:rsid w:val="00922D46"/>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1ACE"/>
    <w:rsid w:val="00AD7807"/>
    <w:rsid w:val="00AE03E6"/>
    <w:rsid w:val="00AE145C"/>
    <w:rsid w:val="00AE1B06"/>
    <w:rsid w:val="00AE24C0"/>
    <w:rsid w:val="00AE3B72"/>
    <w:rsid w:val="00AE425A"/>
    <w:rsid w:val="00AE4688"/>
    <w:rsid w:val="00AF5414"/>
    <w:rsid w:val="00B0266C"/>
    <w:rsid w:val="00B05E11"/>
    <w:rsid w:val="00B06E0E"/>
    <w:rsid w:val="00B133D0"/>
    <w:rsid w:val="00B25666"/>
    <w:rsid w:val="00B2650E"/>
    <w:rsid w:val="00B2799A"/>
    <w:rsid w:val="00B32A88"/>
    <w:rsid w:val="00B46E6D"/>
    <w:rsid w:val="00B472DE"/>
    <w:rsid w:val="00B55090"/>
    <w:rsid w:val="00B66A10"/>
    <w:rsid w:val="00B70C3F"/>
    <w:rsid w:val="00B8069B"/>
    <w:rsid w:val="00B81838"/>
    <w:rsid w:val="00B82400"/>
    <w:rsid w:val="00B8473E"/>
    <w:rsid w:val="00B84B00"/>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5F60"/>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1F53"/>
    <w:rsid w:val="00DD462B"/>
    <w:rsid w:val="00DE01CC"/>
    <w:rsid w:val="00DE59D8"/>
    <w:rsid w:val="00DE5A68"/>
    <w:rsid w:val="00DE6F8F"/>
    <w:rsid w:val="00DE7C05"/>
    <w:rsid w:val="00DF2B0B"/>
    <w:rsid w:val="00DF6A01"/>
    <w:rsid w:val="00E10E5E"/>
    <w:rsid w:val="00E14796"/>
    <w:rsid w:val="00E16742"/>
    <w:rsid w:val="00E2782D"/>
    <w:rsid w:val="00E3710B"/>
    <w:rsid w:val="00E37DF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C630C"/>
    <w:rsid w:val="00ED35FA"/>
    <w:rsid w:val="00ED54D0"/>
    <w:rsid w:val="00EE043F"/>
    <w:rsid w:val="00EF0936"/>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DDC43-A1E4-4EDE-8F0C-9C0F1F373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2</Pages>
  <Words>627</Words>
  <Characters>3577</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8</cp:revision>
  <cp:lastPrinted>2023-06-18T11:44:00Z</cp:lastPrinted>
  <dcterms:created xsi:type="dcterms:W3CDTF">2023-07-20T12:42:00Z</dcterms:created>
  <dcterms:modified xsi:type="dcterms:W3CDTF">2024-10-24T13:45:00Z</dcterms:modified>
</cp:coreProperties>
</file>