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09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r>
          <w:rPr>
            <w:rFonts w:cs="Bookman Old Style" w:ascii="Bookman Old Style" w:hAnsi="Bookman Old Style"/>
            <w:color w:val="000000"/>
            <w:sz w:val="20"/>
            <w:szCs w:val="20"/>
            <w:lang w:val="en-US"/>
          </w:rPr>
          <w:t>Ru</w:t>
        </w:r>
      </w:hyperlink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211"/>
        <w:tabs>
          <w:tab w:val="clear" w:pos="709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Июль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30"/>
          <w:szCs w:val="30"/>
          <w:lang w:val="en-US"/>
        </w:rPr>
      </w:pPr>
      <w:r>
        <w:rPr>
          <w:rFonts w:eastAsia="Arial" w:cs="Arial"/>
          <w:sz w:val="30"/>
          <w:szCs w:val="30"/>
          <w:lang w:val="en-US"/>
        </w:rPr>
      </w:r>
    </w:p>
    <w:p>
      <w:pPr>
        <w:pStyle w:val="Normal"/>
        <w:jc w:val="center"/>
        <w:rPr/>
      </w:pPr>
      <w:r>
        <w:rPr>
          <w:rFonts w:eastAsia="Arial" w:cs="Arial" w:ascii="Times New Roman" w:hAnsi="Times New Roman"/>
          <w:sz w:val="30"/>
          <w:szCs w:val="30"/>
          <w:lang w:val="ru-RU"/>
        </w:rPr>
        <w:t>Услуги ПФР по выдаче сертификата на МСК и по распоряжению его средствами в электронном виде</w:t>
      </w:r>
    </w:p>
    <w:p>
      <w:pPr>
        <w:pStyle w:val="Normal"/>
        <w:rPr>
          <w:rFonts w:ascii="Times New Roman" w:hAnsi="Times New Roman" w:eastAsia="Arial" w:cs="Arial"/>
          <w:sz w:val="22"/>
          <w:szCs w:val="22"/>
          <w:lang w:val="en-US"/>
        </w:rPr>
      </w:pPr>
      <w:r>
        <w:rPr>
          <w:rFonts w:eastAsia="Arial" w:cs="Arial" w:ascii="Times New Roman" w:hAnsi="Times New Roman"/>
          <w:sz w:val="22"/>
          <w:szCs w:val="22"/>
          <w:lang w:val="en-US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ascii="Times New Roman" w:hAnsi="Times New Roman"/>
          <w:sz w:val="26"/>
          <w:szCs w:val="26"/>
        </w:rPr>
        <w:t>УПФР в Кировском районе г. Астрахани доводит до сведения лиц, имеющих право на материнский (семейный) капитал, что п</w:t>
      </w:r>
      <w:r>
        <w:rPr>
          <w:rFonts w:ascii="Times New Roman" w:hAnsi="Times New Roman"/>
          <w:bCs/>
          <w:sz w:val="26"/>
          <w:szCs w:val="26"/>
        </w:rPr>
        <w:t>олучить государственные услуги ПФР в электронном виде можно через Единый портал госуслуг (далее-ЕПГУ)  или электронный сервис «Личный кабинет застрахованного лица» на сайте ПФР (</w:t>
      </w:r>
      <w:hyperlink r:id="rId4">
        <w:r>
          <w:rPr>
            <w:rFonts w:ascii="Times New Roman" w:hAnsi="Times New Roman"/>
            <w:bCs/>
            <w:color w:val="50845A"/>
            <w:sz w:val="26"/>
            <w:szCs w:val="26"/>
            <w:lang w:val="en-US"/>
          </w:rPr>
          <w:t>www</w:t>
        </w:r>
        <w:r>
          <w:rPr>
            <w:rFonts w:ascii="Times New Roman" w:hAnsi="Times New Roman"/>
            <w:bCs/>
            <w:color w:val="50845A"/>
            <w:sz w:val="26"/>
            <w:szCs w:val="26"/>
          </w:rPr>
          <w:t>.</w:t>
        </w:r>
        <w:r>
          <w:rPr>
            <w:rFonts w:ascii="Times New Roman" w:hAnsi="Times New Roman"/>
            <w:bCs/>
            <w:color w:val="50845A"/>
            <w:sz w:val="26"/>
            <w:szCs w:val="26"/>
            <w:lang w:val="en-US"/>
          </w:rPr>
          <w:t>pfrf</w:t>
        </w:r>
        <w:r>
          <w:rPr>
            <w:rFonts w:ascii="Times New Roman" w:hAnsi="Times New Roman"/>
            <w:bCs/>
            <w:color w:val="50845A"/>
            <w:sz w:val="26"/>
            <w:szCs w:val="26"/>
          </w:rPr>
          <w:t>.</w:t>
        </w:r>
        <w:r>
          <w:rPr>
            <w:rFonts w:ascii="Times New Roman" w:hAnsi="Times New Roman"/>
            <w:bCs/>
            <w:color w:val="50845A"/>
            <w:sz w:val="26"/>
            <w:szCs w:val="26"/>
            <w:lang w:val="en-US"/>
          </w:rPr>
          <w:t>ru</w:t>
        </w:r>
      </w:hyperlink>
      <w:r>
        <w:rPr>
          <w:rFonts w:ascii="Times New Roman" w:hAnsi="Times New Roman"/>
          <w:bCs/>
          <w:sz w:val="26"/>
          <w:szCs w:val="26"/>
        </w:rPr>
        <w:t xml:space="preserve">). </w:t>
      </w:r>
    </w:p>
    <w:p>
      <w:pPr>
        <w:pStyle w:val="Normal"/>
        <w:spacing w:lineRule="auto" w:line="360"/>
        <w:ind w:firstLine="567"/>
        <w:jc w:val="both"/>
        <w:rPr/>
      </w:pP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color w:val="000000"/>
          <w:sz w:val="26"/>
          <w:szCs w:val="26"/>
          <w:lang w:eastAsia="ru-RU"/>
        </w:rPr>
        <w:t xml:space="preserve">Для входа в личный кабинет </w:t>
      </w:r>
      <w:r>
        <w:rPr>
          <w:rFonts w:eastAsia="Arial" w:ascii="Times New Roman" w:hAnsi="Times New Roman"/>
          <w:sz w:val="26"/>
          <w:szCs w:val="26"/>
        </w:rPr>
        <w:t>необходимо</w:t>
      </w:r>
      <w:r>
        <w:rPr>
          <w:rFonts w:ascii="Times New Roman" w:hAnsi="Times New Roman"/>
          <w:color w:val="000000"/>
          <w:sz w:val="26"/>
          <w:szCs w:val="26"/>
        </w:rPr>
        <w:t xml:space="preserve"> зарегистрироваться </w:t>
      </w:r>
      <w:r>
        <w:rPr>
          <w:rFonts w:eastAsia="Arial" w:ascii="Times New Roman" w:hAnsi="Times New Roman"/>
          <w:sz w:val="26"/>
          <w:szCs w:val="26"/>
        </w:rPr>
        <w:t xml:space="preserve">в Единой системе идентификации и аутентификации (далее - ЕСИА). Процедура регистрации в ЕСИА описана по следующим электронным адресам: </w:t>
      </w:r>
      <w:hyperlink r:id="rId5">
        <w:r>
          <w:rPr>
            <w:rFonts w:ascii="Times New Roman" w:hAnsi="Times New Roman"/>
            <w:color w:val="000000"/>
            <w:sz w:val="26"/>
            <w:szCs w:val="26"/>
          </w:rPr>
          <w:t>www.pfrf.ru</w:t>
        </w:r>
      </w:hyperlink>
      <w:r>
        <w:rPr>
          <w:rFonts w:eastAsia="Arial" w:ascii="Times New Roman" w:hAnsi="Times New Roman"/>
          <w:color w:val="000000"/>
          <w:sz w:val="26"/>
          <w:szCs w:val="26"/>
        </w:rPr>
        <w:t xml:space="preserve"> и  </w:t>
      </w:r>
      <w:hyperlink r:id="rId6">
        <w:r>
          <w:rPr>
            <w:rFonts w:eastAsia="Arial" w:ascii="Times New Roman" w:hAnsi="Times New Roman"/>
            <w:color w:val="000000"/>
            <w:sz w:val="26"/>
            <w:szCs w:val="26"/>
          </w:rPr>
          <w:t>http://www.gosuslugi.ru/ru/info/instruction</w:t>
        </w:r>
      </w:hyperlink>
      <w:r>
        <w:rPr>
          <w:rFonts w:eastAsia="Arial" w:ascii="Times New Roman" w:hAnsi="Times New Roman"/>
          <w:color w:val="000000"/>
          <w:sz w:val="26"/>
          <w:szCs w:val="26"/>
        </w:rPr>
        <w:t>. Зарегистрировавшись в ЕСИА,</w:t>
      </w:r>
      <w:r>
        <w:rPr>
          <w:rFonts w:ascii="Times New Roman" w:hAnsi="Times New Roman"/>
          <w:sz w:val="26"/>
          <w:szCs w:val="26"/>
        </w:rPr>
        <w:t xml:space="preserve"> получить подтверждённую учётную запись ЕПГУ</w:t>
      </w:r>
      <w:r>
        <w:rPr>
          <w:rFonts w:eastAsia="Arial" w:ascii="Times New Roman" w:hAnsi="Times New Roman"/>
          <w:color w:val="000000"/>
          <w:sz w:val="26"/>
          <w:szCs w:val="26"/>
        </w:rPr>
        <w:t xml:space="preserve"> можно, в том числе, в УПФР в Кировском района г. Астрахани,  поскольку  он является  </w:t>
      </w:r>
      <w:r>
        <w:rPr>
          <w:rFonts w:ascii="Times New Roman" w:hAnsi="Times New Roman"/>
          <w:sz w:val="26"/>
          <w:szCs w:val="26"/>
        </w:rPr>
        <w:t>Центром  обслуживания  ЕСИА</w:t>
      </w:r>
      <w:r>
        <w:rPr>
          <w:rFonts w:eastAsia="Arial" w:ascii="Times New Roman" w:hAnsi="Times New Roman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360"/>
        <w:jc w:val="both"/>
        <w:rPr/>
      </w:pP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color w:val="000000"/>
          <w:sz w:val="26"/>
          <w:szCs w:val="26"/>
        </w:rPr>
        <w:t>Государственные услуги ПФР на Едином портале и в Личном кабинете застрахованного лица на сайте ПФР доступны для всех пользователей ЕПГУ – физических лиц, имеющих подтвержденную учетную запись.</w:t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</w:rPr>
        <w:tab/>
        <w:t>Регистрация на ЕПГУ открывает возможность к быстрому и удобному способу обращения в ПФР без очередей и ожидания. В настоящее время по ряду услуг ПФР можно заполнить и отправить в электронной форме заявление на получение услуги, либо получить информацию из ПФР в режиме онлайн.</w:t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>
        <w:rPr>
          <w:rFonts w:ascii="Times New Roman" w:hAnsi="Times New Roman"/>
          <w:bCs/>
          <w:color w:val="000000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</w:rPr>
        <w:tab/>
        <w:t xml:space="preserve">Все услуги, предоставляемые ПФР в электронном виде, и сервисы представлены на сайте Пенсионного фонда по адресу https://es.pfrf.ru/ . Здесь есть услуги, которыми можно пользоваться без регистрации, и услуги, требующие подтвержденную учетную запись на едином портале государственных услуг (gosuslugi.ru). </w:t>
      </w:r>
    </w:p>
    <w:p>
      <w:pPr>
        <w:pStyle w:val="Style14"/>
        <w:spacing w:lineRule="auto" w:line="360" w:before="0" w:after="0"/>
        <w:ind w:firstLine="709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</w:rPr>
        <w:t xml:space="preserve">Если гражданин уже зарегистрирован на портале, ему необходимо использовать логин и пароль, указанные им при регистрации. </w:t>
      </w:r>
    </w:p>
    <w:p>
      <w:pPr>
        <w:pStyle w:val="Style14"/>
        <w:spacing w:lineRule="auto" w:line="360" w:before="0" w:after="0"/>
        <w:ind w:firstLine="709"/>
        <w:jc w:val="both"/>
        <w:rPr/>
      </w:pPr>
      <w:r>
        <w:rPr>
          <w:rFonts w:eastAsia="Arial" w:cs="Arial" w:ascii="Times New Roman" w:hAnsi="Times New Roman"/>
          <w:bCs/>
          <w:color w:val="000000"/>
          <w:sz w:val="26"/>
          <w:szCs w:val="26"/>
          <w:lang w:val="ru-RU"/>
        </w:rPr>
        <w:t>Для популяризации среди населения и удобства граждан в нашем Управлении   организована Гостевая зона, где специалисты осуществляют регистрацию учетной записи граждан, а также подтверждение и восстановление учетной записи гражданина, который прошел регистрацию на сайте портала госуслуг.</w:t>
      </w:r>
    </w:p>
    <w:p>
      <w:pPr>
        <w:pStyle w:val="Normal"/>
        <w:bidi w:val="0"/>
        <w:spacing w:before="170" w:after="170"/>
        <w:jc w:val="center"/>
        <w:rPr>
          <w:rStyle w:val="Style12"/>
          <w:rFonts w:ascii="Times New Roman" w:hAnsi="Times New Roman" w:eastAsia="Times New Roman"/>
          <w:b w:val="false"/>
          <w:b w:val="false"/>
          <w:bCs/>
          <w:color w:val="000000"/>
          <w:sz w:val="28"/>
          <w:szCs w:val="28"/>
          <w:highlight w:val="white"/>
          <w:u w:val="none"/>
        </w:rPr>
      </w:pPr>
      <w:r>
        <w:rPr>
          <w:rFonts w:eastAsia="Times New Roman" w:ascii="Times New Roman" w:hAnsi="Times New Roman"/>
          <w:b w:val="false"/>
          <w:bCs/>
          <w:color w:val="000000"/>
          <w:sz w:val="28"/>
          <w:szCs w:val="28"/>
          <w:highlight w:val="white"/>
          <w:u w:val="none"/>
        </w:rPr>
      </w:r>
    </w:p>
    <w:p>
      <w:pPr>
        <w:pStyle w:val="Style14"/>
        <w:tabs>
          <w:tab w:val="left" w:pos="709" w:leader="none"/>
        </w:tabs>
        <w:suppressAutoHyphens w:val="false"/>
        <w:spacing w:lineRule="auto" w:line="276" w:before="0" w:after="0"/>
        <w:jc w:val="both"/>
        <w:rPr>
          <w:rStyle w:val="Style12"/>
          <w:rFonts w:ascii="Times New Roman" w:hAnsi="Times New Roman" w:eastAsia="Times New Roman"/>
          <w:b/>
          <w:b/>
          <w:bCs/>
          <w:color w:val="3333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</w:rPr>
      </w:r>
    </w:p>
    <w:p>
      <w:pPr>
        <w:pStyle w:val="Standard"/>
        <w:rPr/>
      </w:pPr>
      <w:r>
        <w:rPr>
          <w:color w:val="3333FF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Начальник УПФР в Кировском районе </w:t>
      </w:r>
    </w:p>
    <w:p>
      <w:pPr>
        <w:pStyle w:val="Standard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г. Астрахани Астраханской области                                                                     </w:t>
      </w:r>
      <w:r>
        <w:rPr>
          <w:rFonts w:eastAsia="Arial"/>
          <w:bCs/>
          <w:color w:val="000000"/>
          <w:sz w:val="26"/>
          <w:szCs w:val="26"/>
        </w:rPr>
        <w:t>О. Е. Моисеева</w:t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09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09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09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09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09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overflowPunct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overflowPunct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overflowPunct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overflowPunct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overflowPunct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hyperlink" Target="http://www.pfrf.ru/" TargetMode="External"/><Relationship Id="rId5" Type="http://schemas.openxmlformats.org/officeDocument/2006/relationships/hyperlink" Target="http://www.midural.ru/" TargetMode="External"/><Relationship Id="rId6" Type="http://schemas.openxmlformats.org/officeDocument/2006/relationships/hyperlink" Target="http://www.gosuslugi.ru/ru/info/instruction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Application>LibreOffice/6.4.4.2$Windows_X86_64 LibreOffice_project/3d775be2011f3886db32dfd395a6a6d1ca2630ff</Application>
  <Pages>2</Pages>
  <Words>306</Words>
  <Characters>2078</Characters>
  <CharactersWithSpaces>2694</CharactersWithSpaces>
  <Paragraphs>18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2020-02-21T08:25:34Z</cp:lastPrinted>
  <dcterms:modified xsi:type="dcterms:W3CDTF">2020-07-08T18:26:52Z</dcterms:modified>
  <cp:revision>34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