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</w:t>
      </w:r>
      <w:r>
        <w:rPr>
          <w:rFonts w:eastAsia="Arial" w:cs="Arial"/>
          <w:sz w:val="22"/>
          <w:szCs w:val="22"/>
          <w:u w:val="single"/>
          <w:lang w:val="ru-RU"/>
        </w:rPr>
        <w:t xml:space="preserve">Сентябрь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/>
      </w:pPr>
      <w:r>
        <w:rPr/>
      </w:r>
    </w:p>
    <w:p>
      <w:pPr>
        <w:pStyle w:val="Style22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Проактивное оформление сертификата  на материнский капитал</w:t>
      </w:r>
    </w:p>
    <w:p>
      <w:pPr>
        <w:pStyle w:val="Style14"/>
        <w:spacing w:lineRule="auto" w:line="360" w:before="0" w:after="0"/>
        <w:contextualSpacing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Чтобы семьи не только быстрее получали материнский капитал, но и не тратили усилия на его оформление, начиная с середины апреля Пенсионный фонд приступил к проактивной выдаче сертификатов МСК. 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Это означает, что после появления ребенка материнский капитал будет оформлен автоматически и семья сможет приступить к распоряжению средствами, не обращаясь за самим сертификатом. Все необходимое для этого Пенсионный фонд сделает самостоятельно.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Сведения о появлении ребенка, дающего право на материнский капитал,  поступают в ПФР из государственного реестра записей актов гражданского состояния. </w:t>
      </w:r>
    </w:p>
    <w:p>
      <w:pPr>
        <w:pStyle w:val="Style14"/>
        <w:spacing w:lineRule="auto" w:line="360" w:before="0" w:after="0"/>
        <w:contextualSpacing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В настоящее время УПФР в Кировском районе г. Астрахани </w:t>
      </w:r>
      <w:r>
        <w:rPr>
          <w:rFonts w:eastAsia="Lucida Sans Unicode" w:cs="Times New Roman" w:ascii="Times New Roman" w:hAnsi="Times New Roman"/>
          <w:color w:val="00000A"/>
          <w:kern w:val="0"/>
          <w:sz w:val="26"/>
          <w:szCs w:val="26"/>
          <w:lang w:val="ru-RU" w:eastAsia="ru-RU" w:bidi="ar-SA"/>
        </w:rPr>
        <w:t>тестирует</w:t>
      </w:r>
      <w:r>
        <w:rPr>
          <w:rFonts w:ascii="Times New Roman" w:hAnsi="Times New Roman"/>
          <w:sz w:val="26"/>
          <w:szCs w:val="26"/>
        </w:rPr>
        <w:t xml:space="preserve"> оформление сертификата по сведениям реестра ЗАГС и определяют необходимую для этого информацию о родителях и детях.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Данные об оформлении сертификата фиксируются в информационной системе Пенсионного фонда и направляются в личный кабинет мамы на сайте Пенсионного фонда или портале Госуслуг.</w:t>
      </w:r>
    </w:p>
    <w:p>
      <w:pPr>
        <w:pStyle w:val="Style22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Для семей с приемными детьми сохраняется прежний заявительный порядок оформления сертификата, поскольку сведения об усыновлении могут представить только сами приемные родители.</w:t>
      </w:r>
    </w:p>
    <w:p>
      <w:pPr>
        <w:pStyle w:val="Style14"/>
        <w:spacing w:lineRule="auto" w:line="360" w:before="0" w:after="0"/>
        <w:contextualSpacing/>
        <w:jc w:val="both"/>
        <w:rPr>
          <w:b/>
          <w:b/>
          <w:bCs/>
          <w:i/>
          <w:i/>
          <w:iCs/>
          <w:color w:val="0000FF"/>
        </w:rPr>
      </w:pPr>
      <w:r>
        <w:rPr>
          <w:b/>
          <w:bCs/>
          <w:i/>
          <w:iCs/>
          <w:color w:val="0000FF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Application>LibreOffice/6.4.4.2$Windows_X86_64 LibreOffice_project/3d775be2011f3886db32dfd395a6a6d1ca2630ff</Application>
  <Pages>1</Pages>
  <Words>191</Words>
  <Characters>1361</Characters>
  <CharactersWithSpaces>1928</CharactersWithSpaces>
  <Paragraphs>17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2020-07-15T15:55:24Z</cp:lastPrinted>
  <dcterms:modified xsi:type="dcterms:W3CDTF">2020-09-16T13:09:06Z</dcterms:modified>
  <cp:revision>35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