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DC7" w:rsidRPr="00962AAA" w:rsidRDefault="007A5DC7">
      <w:pPr>
        <w:rPr>
          <w:rFonts w:ascii="Times New Roman" w:hAnsi="Times New Roman" w:cs="Times New Roman"/>
        </w:rPr>
      </w:pPr>
      <w:r w:rsidRPr="00962AAA">
        <w:rPr>
          <w:rFonts w:ascii="Times New Roman" w:hAnsi="Times New Roman" w:cs="Times New Roman"/>
        </w:rPr>
        <w:t xml:space="preserve">П Р О Е К Т </w:t>
      </w:r>
    </w:p>
    <w:tbl>
      <w:tblPr>
        <w:tblW w:w="9890" w:type="dxa"/>
        <w:tblLook w:val="04A0" w:firstRow="1" w:lastRow="0" w:firstColumn="1" w:lastColumn="0" w:noHBand="0" w:noVBand="1"/>
      </w:tblPr>
      <w:tblGrid>
        <w:gridCol w:w="5637"/>
        <w:gridCol w:w="4253"/>
      </w:tblGrid>
      <w:tr w:rsidR="00060F69" w:rsidRPr="00271059" w:rsidTr="00F94C4F">
        <w:trPr>
          <w:trHeight w:val="284"/>
        </w:trPr>
        <w:tc>
          <w:tcPr>
            <w:tcW w:w="5637" w:type="dxa"/>
            <w:shd w:val="clear" w:color="auto" w:fill="auto"/>
          </w:tcPr>
          <w:p w:rsidR="00060F69" w:rsidRPr="00271059" w:rsidRDefault="00060F69" w:rsidP="00F94C4F">
            <w:pPr>
              <w:widowControl w:val="0"/>
              <w:autoSpaceDE w:val="0"/>
              <w:autoSpaceDN w:val="0"/>
              <w:spacing w:after="0" w:line="240" w:lineRule="auto"/>
              <w:ind w:left="5954" w:hanging="595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60F69" w:rsidRPr="00271059" w:rsidRDefault="007A5DC7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УТВЕРЖД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ЕНО</w:t>
            </w:r>
          </w:p>
          <w:p w:rsidR="00962AAA" w:rsidRDefault="00962AAA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060F69" w:rsidRPr="00271059" w:rsidRDefault="007A5DC7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распоряжением г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ы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г. Астрахани</w:t>
            </w:r>
          </w:p>
          <w:p w:rsidR="00060F69" w:rsidRPr="00271059" w:rsidRDefault="007A5DC7" w:rsidP="00FF6695">
            <w:pPr>
              <w:widowControl w:val="0"/>
              <w:autoSpaceDE w:val="0"/>
              <w:autoSpaceDN w:val="0"/>
              <w:spacing w:after="0" w:line="240" w:lineRule="auto"/>
              <w:ind w:left="5954" w:hanging="595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 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_» ____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___202</w:t>
            </w:r>
            <w:r w:rsidR="00FF669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060F69"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 №____</w:t>
            </w:r>
          </w:p>
        </w:tc>
      </w:tr>
    </w:tbl>
    <w:p w:rsidR="003B760C" w:rsidRPr="007A5DC7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760C" w:rsidRPr="007A5DC7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профилактики рисков причинения вреда (ущерба) охраняемым законом ценностям при осуществлении муниципального контроля в сфере благоустройства на территории Трусовского района </w:t>
      </w:r>
      <w:r w:rsidR="00185B17"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Астрахани</w:t>
      </w: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</w:t>
      </w:r>
      <w:r w:rsidR="00BB37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Настоящая программа профилактики рисков причинения вреда (ущерба) охраняемым законом ценностям при осуществлении муниципального контроля в сфере благоустройства на территории Трусовского района </w:t>
      </w:r>
      <w:r w:rsidR="00185B17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г. Астрахани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</w:t>
      </w:r>
      <w:r w:rsidR="0090693D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bookmarkStart w:id="0" w:name="_GoBack"/>
      <w:bookmarkEnd w:id="0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(далее – Программа) разработана в соответствии со</w:t>
      </w:r>
      <w:r w:rsidRPr="0027105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статьей 44 Федерального закона от 31 июля 2020 года № 248-ФЗ «О государственном контроле (надзоре) и муниципальном контроле в Российской Федерации»</w:t>
      </w:r>
      <w:r w:rsidRPr="002710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(далее – Федеральный закон № 248-ФЗ), постановлением Правительства Российской Федерации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7A5DC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оложением о муниципальном контроле в сфере благоустройства на территории муниципального образования «Город</w:t>
      </w:r>
      <w:r w:rsidR="007A5DC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округ г</w:t>
      </w:r>
      <w:proofErr w:type="gramStart"/>
      <w:r w:rsidR="007A5DC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страхань», утвержденным решением Городской Думы муниципального образования «Город Астрахань» от 23.12.2021 № 156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контроля в сфере благоустройства (далее – муниципальный контроль) на территории Трусовского района </w:t>
      </w:r>
      <w:r w:rsidR="00185B17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г. Астрахани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текущего состояния осуществления муниципального контроля, описание текущего развития профилактической деятельности администрации Трусовского района </w:t>
      </w:r>
      <w:r w:rsidR="00185B17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г. Астрахани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, характеристика проблем, на решение которых направлена Программа</w:t>
      </w:r>
    </w:p>
    <w:p w:rsidR="003B760C" w:rsidRPr="00271059" w:rsidRDefault="003B760C" w:rsidP="003B760C">
      <w:pPr>
        <w:widowControl w:val="0"/>
        <w:tabs>
          <w:tab w:val="left" w:pos="1134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Предметом муниципального контроля является: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соблюдение юридическими лицами, индивидуальными предпринимателями, гражданами (далее – контролируемые лица) Правил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благоустройства территории муниципального образования «Город</w:t>
      </w:r>
      <w:r w:rsidR="007A5DC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округ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85B17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  <w:r w:rsidR="00185B17"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Астрахань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в том числе требований к обеспечению доступности для инвалидов объектов социальной, инженерной и транспортной инфраструктур и предоставляемых услуг (далее – обязательные требования);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контролируемыми лицами требований, содержащихся в разрешительных документах, и требований документов, исполнение которых является необходимым в соответствии с действующим законодательством;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исполнение решений, принимаемых по результатам контрольных (надзорных) мероприятий.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Объектами муниципального контроля являются: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деятельность, действия (бездействие) граждан и организаций, в рамках которых должны соблюдаться обязательные требования в сфере благоустройства, в том числе предъявляемые к гражданам и организациям, осуществляющим деятельность, действия (бездействие);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результаты деятельности граждан и организаций, в том числе работы и услуги, к которым предъявляются обязательные требования;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здания, сооружения, территории, включая земельные участки, предметы и другие объекты, которыми контролируемые лицами владеют и (или) пользуются и к которым предъявляются обязательные требования в сфере благоустройства.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Контролируемыми лицами при осуществлении муниципального контроля являются</w:t>
      </w:r>
      <w:r w:rsidRPr="002710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юридические лица, индивидуальные предприниматели, граждане.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контрольным органом плановых проверок по муниципальному контролю в сфере благоустройства не проводилось.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Контрольным органом за 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ев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проведено 0 (ноль) внеплановых проверок соблюдения действующего законодательства РФ в указанной сфере.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оценки и управления рисками при осуществлении муниципального контроля не применяется.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в ходе проведения мероприятий по профилактике нарушений обязательных требований, направленных на предупреждение нарушений при проведении муниципального контроля в сфере благоустройства, осуществлялись следующие мероприятия: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размещение на официальном сайте контрольного органа в сети «Интернет» 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 в сфере благоустройства, а также текстов соответствующих нормативных правовых актов;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осуществление информирования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разъяснительной работы в средствах массовой информации;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проведение личного приема контрольным органом представителей подконтрольных субъектов предпринимательской деятельности, в том числе по вопросам организации и проведения проверок, соблюдения требований законодательства при осуществлении муниципального контроля в сфере благоустройства.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Профилактический визит, как вид профилактического мероприятия не применялся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271059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месяца 202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объявлено 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предостережени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недопустимости нарушения обязательных требований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т.к. в адрес администрации Трусовского района информации о во</w:t>
      </w:r>
      <w:r w:rsidR="00FF6695">
        <w:rPr>
          <w:rFonts w:ascii="Times New Roman" w:eastAsia="Times New Roman" w:hAnsi="Times New Roman" w:cs="Times New Roman"/>
          <w:sz w:val="28"/>
          <w:szCs w:val="28"/>
          <w:lang w:eastAsia="ru-RU"/>
        </w:rPr>
        <w:t>зможных правонарушениях не поступала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профилактики рисков причинения вреда (ущерба) охраняемым законом ценностям контрольным органом в 202</w:t>
      </w:r>
      <w:r w:rsidR="00BB37B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планируется проведение следующих профилактических мероприятий: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Информирование;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Профилактический визит;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Объявление предостережений;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Консультирование.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профилактики разработана в целях предупреждения возможного нарушения юридическими лицами, их руководителями и иными должностными лицами, индивидуальными предпринимателями, гражданами обязательных требований законодательства и снижения рисков причинения ущерба охраняемым законом ценностям.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Одной из причин нарушений является различное толкование контролируемыми лицами действующего законодательства и позиция контролируемых лиц о необязательности соблюдения этих требований. Основные проблемы, на решение которых будет направлена программа профилактики: формирование модели социально ответственного, добросовестного, правового поведения контролируемых лиц и единого понимания обязательных требований у всех участников контрольной деятельности посредством проведения информирования, консультирования, выдачи предостережения.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профилактических мероприятий должно способствовать улучшению в целом ситуации, снижению количества выявляемых нарушений обязательных требований в указанной сфере.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 программы профилактики представляют собой комплекс мер, направленных на достижение целей и решение основных задач программы профилактики.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реализации Программы</w:t>
      </w:r>
    </w:p>
    <w:p w:rsidR="003B760C" w:rsidRPr="00271059" w:rsidRDefault="003B760C" w:rsidP="003B760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2.1. Целями профилактической работы являются: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стимулирование добросовестного соблюдения обязательных требований всеми контролируемыми лицами;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создание условий для доведения обязательных требований до контролируемых лиц, повышение информированности о способах их соблюдения.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Задачами профилактической работы являются: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укрепление системы профилактики нарушений рисков причинения вреда (ущерба) охраняемым законом ценностям;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повышение правосознания и правовой культуры руководителей органов государственной власти, органов местного самоуправления, юридических лиц, индивидуальных предпринимателей и граждан;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оценка возможной угрозы причинения, либо причинения вреда жизни, здоровью граждан, выработка и реализация профилактических мер, способствующих ее снижению;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выявление факторов угрозы причинения, либо причинения вреда жизни, здоровью граждан, причин и условий, способствующих нарушению обязательных требований, определение способов устранения или снижения угрозы;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оценка состояния подконтрольной среды и установление зависимости видов и интенсивности профилактических мероприятий от присвоенных контролируемым лицам уровней риска.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профилактических мероприятий, </w:t>
      </w:r>
    </w:p>
    <w:p w:rsidR="003B760C" w:rsidRPr="00271059" w:rsidRDefault="003B760C" w:rsidP="003B76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сроки (периодичность) их проведения</w:t>
      </w:r>
    </w:p>
    <w:p w:rsidR="003B760C" w:rsidRPr="00271059" w:rsidRDefault="003B760C" w:rsidP="003B76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56" w:type="dxa"/>
        <w:tblInd w:w="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"/>
        <w:gridCol w:w="2134"/>
        <w:gridCol w:w="2968"/>
        <w:gridCol w:w="2128"/>
        <w:gridCol w:w="1701"/>
      </w:tblGrid>
      <w:tr w:rsidR="003B760C" w:rsidRPr="00271059" w:rsidTr="00F94C4F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ru-RU"/>
              </w:rPr>
              <w:t>№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Вид мероприятия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ind w:firstLine="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Форма мероприятия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 xml:space="preserve">Подразделение 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 xml:space="preserve">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>г. Астрахани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, ответственное за реализацию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ind w:left="-9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Сроки (периодичность) их проведения</w:t>
            </w:r>
          </w:p>
        </w:tc>
      </w:tr>
      <w:tr w:rsidR="003B760C" w:rsidRPr="00271059" w:rsidTr="00F94C4F">
        <w:tc>
          <w:tcPr>
            <w:tcW w:w="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2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ind w:firstLine="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сведений по вопросам соблюдения</w:t>
            </w:r>
          </w:p>
          <w:p w:rsidR="00C26D9B" w:rsidRPr="00C26D9B" w:rsidRDefault="003B760C" w:rsidP="00C26D9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обязательных требований на </w:t>
            </w:r>
            <w:r w:rsidR="00C26D9B" w:rsidRPr="00C26D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официальном сайте администрации муниципального образования «Городской округ </w:t>
            </w:r>
            <w:r w:rsidR="00185B17" w:rsidRPr="00C26D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Астрахань</w:t>
            </w:r>
            <w:r w:rsidR="00C26D9B" w:rsidRPr="00C26D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», в разделе «Трусовский район».</w:t>
            </w:r>
          </w:p>
          <w:p w:rsidR="003B760C" w:rsidRPr="00271059" w:rsidRDefault="003B760C" w:rsidP="00F94C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информационно-телекоммуникационной</w:t>
            </w:r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сети «Интернет» (далее – официальный сайт администрации в сети</w:t>
            </w:r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«Интернет»), в средствах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массовой информации, через личные кабинеты контролируемых лиц в государственных информационных системах (при их наличии) и в иных</w:t>
            </w:r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формах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Контрольно-инспекционный отдел 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необходимости в течение года</w:t>
            </w:r>
          </w:p>
        </w:tc>
      </w:tr>
      <w:tr w:rsidR="003B760C" w:rsidRPr="00271059" w:rsidTr="00F94C4F">
        <w:trPr>
          <w:trHeight w:val="530"/>
        </w:trPr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и поддержание в актуальном состоянии на официальном сайте администрации в сети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«Интернет» сведений, определенных частью 3 статьи 46 Федерального закона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248-ФЗ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обновления</w:t>
            </w:r>
          </w:p>
        </w:tc>
      </w:tr>
      <w:tr w:rsidR="003B760C" w:rsidRPr="00271059" w:rsidTr="00F94C4F">
        <w:trPr>
          <w:trHeight w:val="1946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Профилактический визит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C26D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Профилактическое мероприятие, которое проводит орган </w:t>
            </w:r>
            <w:r w:rsidR="00C26D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муниципального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контроля в форме беседы по месту осуществления деятельности контролируемого лица либо путем использования видео-конференц-связи.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271059" w:rsidTr="00F94C4F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предостережений контролируемым лицам</w:t>
            </w:r>
            <w:r w:rsidRPr="002710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 недопустимости нарушения обязательных требований в целях принятия мер по обеспечению их соблюдения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271059" w:rsidTr="00F94C4F">
        <w:trPr>
          <w:trHeight w:val="1115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должностными лицами консультирования по вопросам: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 компетенция контрольного органа;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2) соблюдение обязательных требований;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3) порядок проведения контрольных (надзорных) 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4) периодичность проведения контрольных (надзорных) 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5) порядок принятия решений по итогам контрольных (надзорных)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6) применение мер ответственности.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 осуществляется как в устной форме по телефону, посредством видеоконференцсвязи, на личном приеме либо в ходе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проведения профилактического мероприятия, контрольного (надзорного)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мероприятия, так и в письменной форме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Контрольно-инспекционный отдел администрации Трусовского района </w:t>
            </w:r>
            <w:r w:rsidR="00185B17"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 Астрахани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left="10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результативности и эффективности Программы</w:t>
      </w:r>
    </w:p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56" w:type="dxa"/>
        <w:tblInd w:w="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954"/>
        <w:gridCol w:w="2693"/>
      </w:tblGrid>
      <w:tr w:rsidR="003B760C" w:rsidRPr="00271059" w:rsidTr="00F94C4F">
        <w:trPr>
          <w:trHeight w:val="6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Величина</w:t>
            </w:r>
          </w:p>
        </w:tc>
      </w:tr>
      <w:tr w:rsidR="003B760C" w:rsidRPr="00271059" w:rsidTr="00F94C4F">
        <w:trPr>
          <w:trHeight w:val="8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Полнота информации, размещенной</w:t>
            </w:r>
            <w:r w:rsidRPr="002710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официальном сайте администрации в сети «Интернет» в соответствии с частью 3 статьи 46 Федерального закона № 248-ФЗ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100 %</w:t>
            </w:r>
          </w:p>
        </w:tc>
      </w:tr>
      <w:tr w:rsidR="003B760C" w:rsidRPr="00271059" w:rsidTr="00F94C4F">
        <w:trPr>
          <w:trHeight w:val="7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Удовлетворенность контролируемых лиц и их представителей консультированием контрольного органа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100 % от числа обратившихся</w:t>
            </w:r>
          </w:p>
        </w:tc>
      </w:tr>
      <w:tr w:rsidR="003B760C" w:rsidRPr="00271059" w:rsidTr="00F94C4F">
        <w:trPr>
          <w:trHeight w:val="10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проведенных профилактических мероприятий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C26D9B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 менее 1 мероприяти</w:t>
            </w:r>
            <w:r w:rsidR="00C26D9B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я</w:t>
            </w: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, проведенн</w:t>
            </w:r>
            <w:r w:rsidR="00C26D9B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ого</w:t>
            </w: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контрольным органом</w:t>
            </w:r>
          </w:p>
        </w:tc>
      </w:tr>
    </w:tbl>
    <w:p w:rsidR="003B760C" w:rsidRPr="00271059" w:rsidRDefault="003B760C" w:rsidP="003B760C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Default="003B760C" w:rsidP="003B760C"/>
    <w:p w:rsidR="004E56A1" w:rsidRDefault="004E56A1"/>
    <w:sectPr w:rsidR="004E5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6C057C"/>
    <w:multiLevelType w:val="hybridMultilevel"/>
    <w:tmpl w:val="5DCE2B4A"/>
    <w:lvl w:ilvl="0" w:tplc="C40CA5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54"/>
    <w:rsid w:val="00060F69"/>
    <w:rsid w:val="00185B17"/>
    <w:rsid w:val="003B760C"/>
    <w:rsid w:val="004E56A1"/>
    <w:rsid w:val="007A5DC7"/>
    <w:rsid w:val="0090693D"/>
    <w:rsid w:val="00962AAA"/>
    <w:rsid w:val="009A0F54"/>
    <w:rsid w:val="00BB37B5"/>
    <w:rsid w:val="00C26D9B"/>
    <w:rsid w:val="00FF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1621</Words>
  <Characters>9245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2023-09-20T05:21:00Z</dcterms:created>
  <dcterms:modified xsi:type="dcterms:W3CDTF">2024-10-01T06:34:00Z</dcterms:modified>
</cp:coreProperties>
</file>