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11F2" w:rsidRDefault="00E811F2" w:rsidP="00E811F2">
      <w:pPr>
        <w:widowControl w:val="0"/>
        <w:autoSpaceDE w:val="0"/>
        <w:autoSpaceDN w:val="0"/>
        <w:adjustRightInd w:val="0"/>
        <w:ind w:left="5664"/>
        <w:jc w:val="right"/>
        <w:outlineLvl w:val="0"/>
      </w:pPr>
      <w:r>
        <w:t>Приложение 1</w:t>
      </w:r>
    </w:p>
    <w:p w:rsidR="00E811F2" w:rsidRDefault="00E811F2" w:rsidP="00E811F2">
      <w:pPr>
        <w:widowControl w:val="0"/>
        <w:autoSpaceDE w:val="0"/>
        <w:autoSpaceDN w:val="0"/>
        <w:adjustRightInd w:val="0"/>
        <w:ind w:left="5664"/>
        <w:jc w:val="right"/>
        <w:outlineLvl w:val="0"/>
      </w:pPr>
      <w:r>
        <w:t>к постановлению администрации</w:t>
      </w:r>
    </w:p>
    <w:p w:rsidR="00E811F2" w:rsidRDefault="00E811F2" w:rsidP="00E811F2">
      <w:pPr>
        <w:widowControl w:val="0"/>
        <w:autoSpaceDE w:val="0"/>
        <w:autoSpaceDN w:val="0"/>
        <w:adjustRightInd w:val="0"/>
        <w:ind w:left="5664"/>
        <w:jc w:val="right"/>
        <w:outlineLvl w:val="0"/>
      </w:pPr>
      <w:r>
        <w:t>муниципального образования «Город Астрахань»</w:t>
      </w:r>
    </w:p>
    <w:p w:rsidR="004148EF" w:rsidRDefault="004148EF" w:rsidP="00F32893">
      <w:pPr>
        <w:widowControl w:val="0"/>
        <w:autoSpaceDE w:val="0"/>
        <w:autoSpaceDN w:val="0"/>
        <w:adjustRightInd w:val="0"/>
        <w:ind w:left="5664"/>
        <w:outlineLvl w:val="0"/>
      </w:pPr>
      <w:r>
        <w:t>Утверждена</w:t>
      </w:r>
    </w:p>
    <w:p w:rsidR="004148EF" w:rsidRDefault="00A77024" w:rsidP="00F32893">
      <w:pPr>
        <w:widowControl w:val="0"/>
        <w:autoSpaceDE w:val="0"/>
        <w:autoSpaceDN w:val="0"/>
        <w:adjustRightInd w:val="0"/>
        <w:ind w:left="5664"/>
      </w:pPr>
      <w:r>
        <w:t>п</w:t>
      </w:r>
      <w:r w:rsidR="004148EF">
        <w:t>остановлением</w:t>
      </w:r>
    </w:p>
    <w:p w:rsidR="00F32893" w:rsidRDefault="004148EF" w:rsidP="00F32893">
      <w:pPr>
        <w:widowControl w:val="0"/>
        <w:autoSpaceDE w:val="0"/>
        <w:autoSpaceDN w:val="0"/>
        <w:adjustRightInd w:val="0"/>
        <w:ind w:left="5664"/>
      </w:pPr>
      <w:r>
        <w:t xml:space="preserve">администрации </w:t>
      </w:r>
      <w:r w:rsidR="00BC62BA">
        <w:t>муниципального образования «Город</w:t>
      </w:r>
      <w:r w:rsidR="00CB728B">
        <w:t xml:space="preserve"> Астрахан</w:t>
      </w:r>
      <w:r w:rsidR="00BC62BA">
        <w:t>ь»</w:t>
      </w:r>
      <w:r w:rsidR="00CB728B">
        <w:t xml:space="preserve"> </w:t>
      </w:r>
    </w:p>
    <w:p w:rsidR="004148EF" w:rsidRDefault="004148EF" w:rsidP="00F32893">
      <w:pPr>
        <w:widowControl w:val="0"/>
        <w:autoSpaceDE w:val="0"/>
        <w:autoSpaceDN w:val="0"/>
        <w:adjustRightInd w:val="0"/>
        <w:ind w:left="5664"/>
      </w:pPr>
      <w:r>
        <w:t>от</w:t>
      </w:r>
      <w:r w:rsidRPr="00F32893">
        <w:rPr>
          <w:u w:val="single"/>
        </w:rPr>
        <w:t xml:space="preserve"> </w:t>
      </w:r>
      <w:r w:rsidR="00C22777" w:rsidRPr="00F32893">
        <w:rPr>
          <w:u w:val="single"/>
        </w:rPr>
        <w:t xml:space="preserve"> </w:t>
      </w:r>
      <w:r w:rsidR="000A425E" w:rsidRPr="00F32893">
        <w:rPr>
          <w:u w:val="single"/>
        </w:rPr>
        <w:t xml:space="preserve">                  </w:t>
      </w:r>
      <w:r w:rsidR="00CB728B">
        <w:t>№</w:t>
      </w:r>
      <w:proofErr w:type="gramStart"/>
      <w:r>
        <w:t xml:space="preserve"> </w:t>
      </w:r>
      <w:r w:rsidR="000A425E" w:rsidRPr="00F32893">
        <w:rPr>
          <w:u w:val="single"/>
        </w:rPr>
        <w:t xml:space="preserve">  </w:t>
      </w:r>
      <w:r w:rsidR="001E4982" w:rsidRPr="00F32893">
        <w:rPr>
          <w:u w:val="single"/>
        </w:rPr>
        <w:t xml:space="preserve">    </w:t>
      </w:r>
      <w:r w:rsidR="000A425E" w:rsidRPr="00F32893">
        <w:rPr>
          <w:u w:val="single"/>
        </w:rPr>
        <w:t xml:space="preserve"> </w:t>
      </w:r>
      <w:r w:rsidR="00F32893" w:rsidRPr="00F32893">
        <w:rPr>
          <w:u w:val="single"/>
        </w:rPr>
        <w:t xml:space="preserve">         </w:t>
      </w:r>
      <w:r w:rsidR="00BC62BA">
        <w:rPr>
          <w:u w:val="single"/>
        </w:rPr>
        <w:t xml:space="preserve">     </w:t>
      </w:r>
      <w:r w:rsidR="000A425E">
        <w:t>.</w:t>
      </w:r>
      <w:proofErr w:type="gramEnd"/>
      <w:r w:rsidR="00C22777">
        <w:t xml:space="preserve">   </w:t>
      </w:r>
    </w:p>
    <w:p w:rsidR="004148EF" w:rsidRDefault="004148EF">
      <w:pPr>
        <w:widowControl w:val="0"/>
        <w:autoSpaceDE w:val="0"/>
        <w:autoSpaceDN w:val="0"/>
        <w:adjustRightInd w:val="0"/>
        <w:jc w:val="right"/>
      </w:pPr>
    </w:p>
    <w:p w:rsidR="00D92AD7" w:rsidRDefault="00D92AD7">
      <w:pPr>
        <w:widowControl w:val="0"/>
        <w:autoSpaceDE w:val="0"/>
        <w:autoSpaceDN w:val="0"/>
        <w:adjustRightInd w:val="0"/>
        <w:jc w:val="center"/>
        <w:rPr>
          <w:b/>
          <w:bCs/>
        </w:rPr>
      </w:pPr>
      <w:bookmarkStart w:id="0" w:name="Par31"/>
      <w:bookmarkEnd w:id="0"/>
    </w:p>
    <w:p w:rsidR="00CD5DBB" w:rsidRDefault="00CD5DBB" w:rsidP="00CD5DBB">
      <w:pPr>
        <w:widowControl w:val="0"/>
        <w:autoSpaceDE w:val="0"/>
        <w:autoSpaceDN w:val="0"/>
        <w:adjustRightInd w:val="0"/>
        <w:jc w:val="center"/>
        <w:rPr>
          <w:b/>
          <w:bCs/>
        </w:rPr>
      </w:pPr>
      <w:r>
        <w:rPr>
          <w:b/>
          <w:bCs/>
        </w:rPr>
        <w:t>МУНИЦИПАЛЬНАЯ  ПРОГРАММА</w:t>
      </w:r>
    </w:p>
    <w:p w:rsidR="00CD5DBB" w:rsidRDefault="00CD5DBB" w:rsidP="00CD5DBB">
      <w:pPr>
        <w:widowControl w:val="0"/>
        <w:autoSpaceDE w:val="0"/>
        <w:autoSpaceDN w:val="0"/>
        <w:adjustRightInd w:val="0"/>
        <w:jc w:val="center"/>
        <w:rPr>
          <w:b/>
          <w:bCs/>
        </w:rPr>
      </w:pPr>
      <w:r>
        <w:rPr>
          <w:b/>
          <w:bCs/>
        </w:rPr>
        <w:t>МУНИЦИПАЛЬНОГО ОБРАЗОВАНИЯ "ГОРОД АСТРАХАНЬ"</w:t>
      </w:r>
    </w:p>
    <w:p w:rsidR="00CD5DBB" w:rsidRDefault="00CD5DBB" w:rsidP="00CD5DBB">
      <w:pPr>
        <w:widowControl w:val="0"/>
        <w:autoSpaceDE w:val="0"/>
        <w:autoSpaceDN w:val="0"/>
        <w:adjustRightInd w:val="0"/>
        <w:jc w:val="center"/>
        <w:rPr>
          <w:b/>
          <w:bCs/>
        </w:rPr>
      </w:pPr>
      <w:r>
        <w:rPr>
          <w:b/>
          <w:bCs/>
        </w:rPr>
        <w:t>"</w:t>
      </w:r>
      <w:r w:rsidRPr="00FD202A">
        <w:rPr>
          <w:b/>
          <w:bCs/>
        </w:rPr>
        <w:t>УПРАВЛЕНИЕ МУНИЦИПАЛЬНЫМИ ФИНАНСАМИ</w:t>
      </w:r>
      <w:r>
        <w:rPr>
          <w:b/>
          <w:bCs/>
        </w:rPr>
        <w:t xml:space="preserve"> "</w:t>
      </w:r>
    </w:p>
    <w:p w:rsidR="00CD5DBB" w:rsidRDefault="00CD5DBB" w:rsidP="00CD5DBB">
      <w:pPr>
        <w:autoSpaceDE w:val="0"/>
        <w:autoSpaceDN w:val="0"/>
        <w:adjustRightInd w:val="0"/>
        <w:jc w:val="center"/>
        <w:outlineLvl w:val="0"/>
        <w:rPr>
          <w:b/>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5726"/>
      </w:tblGrid>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Муниципальная программа муниципального образования "Город Астрахань"</w:t>
            </w:r>
          </w:p>
          <w:p w:rsidR="00CD5DBB" w:rsidRPr="00CD5DBB" w:rsidRDefault="00CD5DBB" w:rsidP="00CD5DBB">
            <w:pPr>
              <w:autoSpaceDE w:val="0"/>
              <w:autoSpaceDN w:val="0"/>
              <w:adjustRightInd w:val="0"/>
              <w:jc w:val="both"/>
              <w:rPr>
                <w:sz w:val="28"/>
                <w:szCs w:val="28"/>
              </w:rPr>
            </w:pPr>
            <w:r w:rsidRPr="00CD5DBB">
              <w:rPr>
                <w:sz w:val="28"/>
                <w:szCs w:val="28"/>
              </w:rPr>
              <w:t>"Управление муниципальными финансами" (далее - Программа)</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Основание для разработки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Перечень муниципальных программ муниципального образования "Город Астрахань"</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 администрации муниципального образования "Город Астрахань" (далее - финансово-казначейское управление)</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Соисполнитель муниципальной программы (участник)</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Участник МБУ г. Астрахани "Центр бухгалтерского обслуживания муниципальных учреждений" (далее - МБУ "ЦБОМУ")</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Подпрограммы муниципальной программы (в том числе ведомственные целевые программы, входящие в состав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Pr>
                <w:sz w:val="28"/>
                <w:szCs w:val="28"/>
              </w:rPr>
              <w:t>Подпрограмма 1.</w:t>
            </w:r>
            <w:r w:rsidRPr="00CD5DBB">
              <w:rPr>
                <w:sz w:val="28"/>
                <w:szCs w:val="28"/>
              </w:rPr>
              <w:t xml:space="preserve"> "Обеспечение эффективного управления системой финансов муниципального образования "Город Астрахань".</w:t>
            </w:r>
          </w:p>
          <w:p w:rsidR="00CD5DBB" w:rsidRPr="00CD5DBB" w:rsidRDefault="00CD5DBB" w:rsidP="00CD5DBB">
            <w:pPr>
              <w:autoSpaceDE w:val="0"/>
              <w:autoSpaceDN w:val="0"/>
              <w:adjustRightInd w:val="0"/>
              <w:jc w:val="both"/>
              <w:rPr>
                <w:sz w:val="28"/>
                <w:szCs w:val="28"/>
              </w:rPr>
            </w:pPr>
            <w:r>
              <w:rPr>
                <w:sz w:val="28"/>
                <w:szCs w:val="28"/>
              </w:rPr>
              <w:t xml:space="preserve">Подпрограмма 2. </w:t>
            </w:r>
            <w:r w:rsidRPr="00CD5DBB">
              <w:rPr>
                <w:sz w:val="28"/>
                <w:szCs w:val="28"/>
              </w:rPr>
              <w:t>"Ведение бухгалтерского и налогового учета в муниципальных учреждениях".</w:t>
            </w:r>
          </w:p>
          <w:p w:rsidR="00CD5DBB" w:rsidRPr="00CD5DBB" w:rsidRDefault="00CD5DBB" w:rsidP="00CD5DBB">
            <w:pPr>
              <w:autoSpaceDE w:val="0"/>
              <w:autoSpaceDN w:val="0"/>
              <w:adjustRightInd w:val="0"/>
              <w:jc w:val="both"/>
              <w:rPr>
                <w:sz w:val="28"/>
                <w:szCs w:val="28"/>
              </w:rPr>
            </w:pPr>
            <w:r w:rsidRPr="00CD5DBB">
              <w:rPr>
                <w:sz w:val="28"/>
                <w:szCs w:val="28"/>
              </w:rPr>
              <w:t>"Обеспечивающая подпрограмма".</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Обеспечение долгосрочной сбалансированности и финансовой устойчивости бюджета муниципального образования "Город Астрахань", </w:t>
            </w:r>
            <w:r w:rsidRPr="00CD5DBB">
              <w:rPr>
                <w:sz w:val="28"/>
                <w:szCs w:val="28"/>
              </w:rPr>
              <w:lastRenderedPageBreak/>
              <w:t>эффективное, ответственное и прозрачное управление муниципальными финансами</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Задачи 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w:t>
            </w:r>
          </w:p>
          <w:p w:rsidR="00CD5DBB" w:rsidRPr="00CD5DBB" w:rsidRDefault="00CD5DBB" w:rsidP="00CD5DBB">
            <w:pPr>
              <w:autoSpaceDE w:val="0"/>
              <w:autoSpaceDN w:val="0"/>
              <w:adjustRightInd w:val="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Целевые показатели (индикаторы)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доля расходов бюджета, формируемых в рамках программ в общем объеме расходов бюджета;</w:t>
            </w:r>
          </w:p>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доля обслуживаемых лицевых счетов муниципальных учреждений.</w:t>
            </w:r>
          </w:p>
        </w:tc>
      </w:tr>
      <w:tr w:rsidR="00CD5DBB" w:rsidRPr="00CD5DB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муниципальной программы</w:t>
            </w:r>
          </w:p>
        </w:tc>
        <w:tc>
          <w:tcPr>
            <w:tcW w:w="5726"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Реализация Программы рассчитана на 20</w:t>
            </w:r>
            <w:r>
              <w:rPr>
                <w:sz w:val="28"/>
                <w:szCs w:val="28"/>
              </w:rPr>
              <w:t>2</w:t>
            </w:r>
            <w:r w:rsidRPr="00CD5DBB">
              <w:rPr>
                <w:sz w:val="28"/>
                <w:szCs w:val="28"/>
              </w:rPr>
              <w:t>1 - 202</w:t>
            </w:r>
            <w:r>
              <w:rPr>
                <w:sz w:val="28"/>
                <w:szCs w:val="28"/>
              </w:rPr>
              <w:t>3</w:t>
            </w:r>
            <w:r w:rsidRPr="00CD5DBB">
              <w:rPr>
                <w:sz w:val="28"/>
                <w:szCs w:val="28"/>
              </w:rPr>
              <w:t xml:space="preserve"> годы.</w:t>
            </w:r>
          </w:p>
        </w:tc>
      </w:tr>
      <w:tr w:rsidR="00CD5DBB" w:rsidRPr="00CD5DB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муниципальной программы (в том числе по подпрограммам)</w:t>
            </w:r>
          </w:p>
        </w:tc>
        <w:tc>
          <w:tcPr>
            <w:tcW w:w="5726"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Объем финансирования муниципальной программы составляет </w:t>
            </w:r>
            <w:r>
              <w:rPr>
                <w:sz w:val="28"/>
                <w:szCs w:val="28"/>
              </w:rPr>
              <w:t>161 263 245</w:t>
            </w:r>
            <w:r w:rsidRPr="00CD5DBB">
              <w:rPr>
                <w:sz w:val="28"/>
                <w:szCs w:val="28"/>
              </w:rPr>
              <w:t xml:space="preserve"> рубл</w:t>
            </w:r>
            <w:r>
              <w:rPr>
                <w:sz w:val="28"/>
                <w:szCs w:val="28"/>
              </w:rPr>
              <w:t>ей</w:t>
            </w:r>
            <w:r w:rsidRPr="00CD5DBB">
              <w:rPr>
                <w:sz w:val="28"/>
                <w:szCs w:val="28"/>
              </w:rPr>
              <w:t xml:space="preserve">, из них: средства местного бюджета </w:t>
            </w:r>
            <w:r>
              <w:rPr>
                <w:sz w:val="28"/>
                <w:szCs w:val="28"/>
              </w:rPr>
              <w:t>–</w:t>
            </w:r>
            <w:r w:rsidRPr="00CD5DBB">
              <w:rPr>
                <w:sz w:val="28"/>
                <w:szCs w:val="28"/>
              </w:rPr>
              <w:t xml:space="preserve"> </w:t>
            </w:r>
            <w:r>
              <w:rPr>
                <w:sz w:val="28"/>
                <w:szCs w:val="28"/>
              </w:rPr>
              <w:t>161 263 245</w:t>
            </w:r>
            <w:r w:rsidRPr="00CD5DBB">
              <w:rPr>
                <w:sz w:val="28"/>
                <w:szCs w:val="28"/>
              </w:rPr>
              <w:t xml:space="preserve"> рубл</w:t>
            </w:r>
            <w:r>
              <w:rPr>
                <w:sz w:val="28"/>
                <w:szCs w:val="28"/>
              </w:rPr>
              <w:t>ей</w:t>
            </w:r>
            <w:r w:rsidRPr="00CD5DBB">
              <w:rPr>
                <w:sz w:val="28"/>
                <w:szCs w:val="28"/>
              </w:rPr>
              <w:t>, в том числе по годам:</w:t>
            </w:r>
          </w:p>
          <w:p w:rsidR="00CD5DBB" w:rsidRPr="00CD5DBB" w:rsidRDefault="00CD5DBB" w:rsidP="00CD5DBB">
            <w:pPr>
              <w:autoSpaceDE w:val="0"/>
              <w:autoSpaceDN w:val="0"/>
              <w:adjustRightInd w:val="0"/>
              <w:jc w:val="both"/>
              <w:rPr>
                <w:sz w:val="28"/>
                <w:szCs w:val="28"/>
              </w:rPr>
            </w:pPr>
            <w:r w:rsidRPr="00CD5DBB">
              <w:rPr>
                <w:sz w:val="28"/>
                <w:szCs w:val="28"/>
              </w:rPr>
              <w:t>20</w:t>
            </w:r>
            <w:r>
              <w:rPr>
                <w:sz w:val="28"/>
                <w:szCs w:val="28"/>
              </w:rPr>
              <w:t>2</w:t>
            </w:r>
            <w:r w:rsidRPr="00CD5DBB">
              <w:rPr>
                <w:sz w:val="28"/>
                <w:szCs w:val="28"/>
              </w:rPr>
              <w:t xml:space="preserve">1 год </w:t>
            </w:r>
            <w:r>
              <w:rPr>
                <w:sz w:val="28"/>
                <w:szCs w:val="28"/>
              </w:rPr>
              <w:t>–</w:t>
            </w:r>
            <w:r w:rsidRPr="00CD5DBB">
              <w:rPr>
                <w:sz w:val="28"/>
                <w:szCs w:val="28"/>
              </w:rPr>
              <w:t xml:space="preserve"> 53</w:t>
            </w:r>
            <w:r>
              <w:rPr>
                <w:sz w:val="28"/>
                <w:szCs w:val="28"/>
              </w:rPr>
              <w:t> 754 415</w:t>
            </w:r>
            <w:r w:rsidRPr="00CD5DBB">
              <w:rPr>
                <w:sz w:val="28"/>
                <w:szCs w:val="28"/>
              </w:rPr>
              <w:t xml:space="preserve"> рублей;</w:t>
            </w:r>
          </w:p>
          <w:p w:rsidR="00CD5DBB" w:rsidRPr="00CD5DBB" w:rsidRDefault="00CD5DBB" w:rsidP="00CD5DBB">
            <w:pPr>
              <w:autoSpaceDE w:val="0"/>
              <w:autoSpaceDN w:val="0"/>
              <w:adjustRightInd w:val="0"/>
              <w:jc w:val="both"/>
              <w:rPr>
                <w:sz w:val="28"/>
                <w:szCs w:val="28"/>
              </w:rPr>
            </w:pPr>
            <w:r w:rsidRPr="00CD5DBB">
              <w:rPr>
                <w:sz w:val="28"/>
                <w:szCs w:val="28"/>
              </w:rPr>
              <w:t>20</w:t>
            </w:r>
            <w:r>
              <w:rPr>
                <w:sz w:val="28"/>
                <w:szCs w:val="28"/>
              </w:rPr>
              <w:t>22</w:t>
            </w:r>
            <w:r w:rsidRPr="00CD5DBB">
              <w:rPr>
                <w:sz w:val="28"/>
                <w:szCs w:val="28"/>
              </w:rPr>
              <w:t xml:space="preserve"> год </w:t>
            </w:r>
            <w:r>
              <w:rPr>
                <w:sz w:val="28"/>
                <w:szCs w:val="28"/>
              </w:rPr>
              <w:t>–</w:t>
            </w:r>
            <w:r w:rsidRPr="00CD5DBB">
              <w:rPr>
                <w:sz w:val="28"/>
                <w:szCs w:val="28"/>
              </w:rPr>
              <w:t xml:space="preserve"> 53</w:t>
            </w:r>
            <w:r>
              <w:rPr>
                <w:sz w:val="28"/>
                <w:szCs w:val="28"/>
              </w:rPr>
              <w:t> 754 415</w:t>
            </w:r>
            <w:r w:rsidRPr="00CD5DBB">
              <w:rPr>
                <w:sz w:val="28"/>
                <w:szCs w:val="28"/>
              </w:rPr>
              <w:t xml:space="preserve"> рублей;</w:t>
            </w:r>
          </w:p>
          <w:p w:rsidR="00CD5DBB" w:rsidRPr="00CD5DBB" w:rsidRDefault="00CD5DBB" w:rsidP="00CD5DBB">
            <w:pPr>
              <w:autoSpaceDE w:val="0"/>
              <w:autoSpaceDN w:val="0"/>
              <w:adjustRightInd w:val="0"/>
              <w:jc w:val="both"/>
              <w:rPr>
                <w:sz w:val="28"/>
                <w:szCs w:val="28"/>
              </w:rPr>
            </w:pPr>
            <w:r w:rsidRPr="00CD5DBB">
              <w:rPr>
                <w:sz w:val="28"/>
                <w:szCs w:val="28"/>
              </w:rPr>
              <w:t>202</w:t>
            </w:r>
            <w:r>
              <w:rPr>
                <w:sz w:val="28"/>
                <w:szCs w:val="28"/>
              </w:rPr>
              <w:t>3</w:t>
            </w:r>
            <w:r w:rsidRPr="00CD5DBB">
              <w:rPr>
                <w:sz w:val="28"/>
                <w:szCs w:val="28"/>
              </w:rPr>
              <w:t xml:space="preserve"> год </w:t>
            </w:r>
            <w:r>
              <w:rPr>
                <w:sz w:val="28"/>
                <w:szCs w:val="28"/>
              </w:rPr>
              <w:t>–</w:t>
            </w:r>
            <w:r w:rsidRPr="00CD5DBB">
              <w:rPr>
                <w:sz w:val="28"/>
                <w:szCs w:val="28"/>
              </w:rPr>
              <w:t xml:space="preserve"> 53</w:t>
            </w:r>
            <w:r>
              <w:rPr>
                <w:sz w:val="28"/>
                <w:szCs w:val="28"/>
              </w:rPr>
              <w:t xml:space="preserve"> 754 415 </w:t>
            </w:r>
            <w:r w:rsidRPr="00CD5DBB">
              <w:rPr>
                <w:sz w:val="28"/>
                <w:szCs w:val="28"/>
              </w:rPr>
              <w:t>рублей.</w:t>
            </w:r>
          </w:p>
        </w:tc>
      </w:tr>
      <w:tr w:rsidR="00CD5DBB" w:rsidRPr="00CD5DBB">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муниципальной программы</w:t>
            </w:r>
          </w:p>
        </w:tc>
        <w:tc>
          <w:tcPr>
            <w:tcW w:w="5726"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рост доли расходов бюджета, формируемых в рамках программ в общем объеме расходов бюджета до 80,0% в 202</w:t>
            </w:r>
            <w:r w:rsidR="00AC6F1D">
              <w:rPr>
                <w:sz w:val="28"/>
                <w:szCs w:val="28"/>
              </w:rPr>
              <w:t>1-2023</w:t>
            </w:r>
            <w:r w:rsidRPr="00CD5DBB">
              <w:rPr>
                <w:sz w:val="28"/>
                <w:szCs w:val="28"/>
              </w:rPr>
              <w:t xml:space="preserve"> год</w:t>
            </w:r>
            <w:r w:rsidR="00AC6F1D">
              <w:rPr>
                <w:sz w:val="28"/>
                <w:szCs w:val="28"/>
              </w:rPr>
              <w:t>ах</w:t>
            </w:r>
            <w:r w:rsidRPr="00CD5DBB">
              <w:rPr>
                <w:sz w:val="28"/>
                <w:szCs w:val="28"/>
              </w:rPr>
              <w:t>;</w:t>
            </w:r>
          </w:p>
          <w:p w:rsidR="00CD5DBB" w:rsidRPr="00CD5DBB" w:rsidRDefault="00CD5DBB" w:rsidP="00CD5DBB">
            <w:pPr>
              <w:autoSpaceDE w:val="0"/>
              <w:autoSpaceDN w:val="0"/>
              <w:adjustRightInd w:val="0"/>
              <w:jc w:val="both"/>
              <w:rPr>
                <w:sz w:val="28"/>
                <w:szCs w:val="28"/>
              </w:rPr>
            </w:pPr>
            <w:r w:rsidRPr="00CD5DBB">
              <w:rPr>
                <w:sz w:val="28"/>
                <w:szCs w:val="28"/>
              </w:rPr>
              <w:t>- дефицит местного бюджета не должен превышать 10%;</w:t>
            </w:r>
          </w:p>
          <w:p w:rsidR="00CD5DBB" w:rsidRPr="00CD5DBB" w:rsidRDefault="00CD5DBB" w:rsidP="00CD5DBB">
            <w:pPr>
              <w:autoSpaceDE w:val="0"/>
              <w:autoSpaceDN w:val="0"/>
              <w:adjustRightInd w:val="0"/>
              <w:jc w:val="both"/>
              <w:rPr>
                <w:sz w:val="28"/>
                <w:szCs w:val="28"/>
              </w:rPr>
            </w:pPr>
            <w:r w:rsidRPr="00CD5DBB">
              <w:rPr>
                <w:sz w:val="28"/>
                <w:szCs w:val="28"/>
              </w:rPr>
              <w:t>- 100% обслуживание лицевых счетов муниципальных учреждений переданных на обслуживание (ежегодно).</w:t>
            </w:r>
          </w:p>
        </w:tc>
      </w:tr>
      <w:tr w:rsidR="00CD5DBB" w:rsidRPr="00CD5DBB">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w:t>
            </w:r>
            <w:r w:rsidRPr="00CD5DBB">
              <w:rPr>
                <w:sz w:val="28"/>
                <w:szCs w:val="28"/>
              </w:rPr>
              <w:lastRenderedPageBreak/>
              <w:t>муниципальной программы</w:t>
            </w:r>
          </w:p>
        </w:tc>
        <w:tc>
          <w:tcPr>
            <w:tcW w:w="5726"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lastRenderedPageBreak/>
              <w:t>Контроль за</w:t>
            </w:r>
            <w:proofErr w:type="gramEnd"/>
            <w:r w:rsidRPr="00CD5DBB">
              <w:rPr>
                <w:sz w:val="28"/>
                <w:szCs w:val="28"/>
              </w:rPr>
              <w:t xml:space="preserve"> исполнением Программы осуществляет финансово-казначейское </w:t>
            </w:r>
            <w:r w:rsidRPr="00CD5DBB">
              <w:rPr>
                <w:sz w:val="28"/>
                <w:szCs w:val="28"/>
              </w:rPr>
              <w:lastRenderedPageBreak/>
              <w:t>управление</w:t>
            </w:r>
          </w:p>
        </w:tc>
      </w:tr>
    </w:tbl>
    <w:p w:rsidR="00CD5DBB" w:rsidRPr="00CD5DBB" w:rsidRDefault="00CD5DBB" w:rsidP="00CD5DBB">
      <w:pPr>
        <w:autoSpaceDE w:val="0"/>
        <w:autoSpaceDN w:val="0"/>
        <w:adjustRightInd w:val="0"/>
        <w:jc w:val="center"/>
        <w:outlineLvl w:val="0"/>
        <w:rPr>
          <w:b/>
          <w:sz w:val="28"/>
          <w:szCs w:val="28"/>
        </w:rPr>
      </w:pPr>
      <w:r w:rsidRPr="00CD5DBB">
        <w:rPr>
          <w:b/>
          <w:sz w:val="28"/>
          <w:szCs w:val="28"/>
        </w:rPr>
        <w:lastRenderedPageBreak/>
        <w:t>2. Характеристика проблемы в рассматриваемой сфере и прогноз</w:t>
      </w:r>
    </w:p>
    <w:p w:rsidR="00CD5DBB" w:rsidRPr="00CD5DBB" w:rsidRDefault="00CD5DBB" w:rsidP="00CD5DBB">
      <w:pPr>
        <w:autoSpaceDE w:val="0"/>
        <w:autoSpaceDN w:val="0"/>
        <w:adjustRightInd w:val="0"/>
        <w:jc w:val="center"/>
        <w:rPr>
          <w:b/>
          <w:sz w:val="28"/>
          <w:szCs w:val="28"/>
        </w:rPr>
      </w:pPr>
      <w:r w:rsidRPr="00CD5DBB">
        <w:rPr>
          <w:b/>
          <w:sz w:val="28"/>
          <w:szCs w:val="28"/>
        </w:rPr>
        <w:t>развития ситуации с учетом реализации муниципальной</w:t>
      </w:r>
    </w:p>
    <w:p w:rsidR="00CD5DBB" w:rsidRPr="00CD5DBB" w:rsidRDefault="00CD5DBB" w:rsidP="00CD5DBB">
      <w:pPr>
        <w:autoSpaceDE w:val="0"/>
        <w:autoSpaceDN w:val="0"/>
        <w:adjustRightInd w:val="0"/>
        <w:jc w:val="center"/>
        <w:rPr>
          <w:b/>
          <w:sz w:val="28"/>
          <w:szCs w:val="28"/>
        </w:rPr>
      </w:pPr>
      <w:r w:rsidRPr="00CD5DBB">
        <w:rPr>
          <w:b/>
          <w:sz w:val="28"/>
          <w:szCs w:val="28"/>
        </w:rPr>
        <w:t xml:space="preserve">программы. Обоснование включения в состав </w:t>
      </w:r>
      <w:proofErr w:type="gramStart"/>
      <w:r w:rsidRPr="00CD5DBB">
        <w:rPr>
          <w:b/>
          <w:sz w:val="28"/>
          <w:szCs w:val="28"/>
        </w:rPr>
        <w:t>муниципальной</w:t>
      </w:r>
      <w:proofErr w:type="gramEnd"/>
    </w:p>
    <w:p w:rsidR="00CD5DBB" w:rsidRPr="00CD5DBB" w:rsidRDefault="00CD5DBB" w:rsidP="00CD5DBB">
      <w:pPr>
        <w:autoSpaceDE w:val="0"/>
        <w:autoSpaceDN w:val="0"/>
        <w:adjustRightInd w:val="0"/>
        <w:jc w:val="center"/>
        <w:rPr>
          <w:b/>
          <w:sz w:val="28"/>
          <w:szCs w:val="28"/>
        </w:rPr>
      </w:pPr>
      <w:r w:rsidRPr="00CD5DBB">
        <w:rPr>
          <w:b/>
          <w:sz w:val="28"/>
          <w:szCs w:val="28"/>
        </w:rPr>
        <w:t>программы подпрограмм</w:t>
      </w:r>
    </w:p>
    <w:p w:rsidR="00CD5DBB" w:rsidRPr="00CD5DBB" w:rsidRDefault="00CD5DBB" w:rsidP="00CD5DBB">
      <w:pPr>
        <w:autoSpaceDE w:val="0"/>
        <w:autoSpaceDN w:val="0"/>
        <w:adjustRightInd w:val="0"/>
        <w:jc w:val="center"/>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Современная система управления муниципальными финансами сложилась в результате проведенной работы по совершенствованию бюджетного процесса, обеспечению его прозрачности и открытости, внедрению новых технологий в формирование и исполнение местного бюджета. Процесс реформирования на муниципальном уровне осуществлялся в рамках проводимой в Российской Федерации бюджетной реформы.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Реализация указанных мероприятий позволила повысить качество управления муниципальными финансами, систематизировать и оптимизировать многие процессы, повысить прозрачность финансовой системы, сделать ее более понятной и доступной, что обеспечило преемственность развития системы управления общественными финансами и создало качественно новую базу для разработки новой программы в данной сфере.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программного бюджета должен повысить ответственность всех участников бюджетного процесса за реализацию поставленных задач и достижение конечных результатов.</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Переход к формированию местного бюджета на основе муниципальных программ предъявляет дополнительные требования к устойчивости бюджетной системы в части гарантированного обеспечения финансовыми ресурсами действующих расходных обязательств, прозрачного и конкурентного распределения имеющихся средств. Тем самым реализуется возможность полноценного применения программно-целевого метода реализации политики, что создает прочную основу для системного повышения эффективности бюджетных расходов, концентрации всех ресурсов на важнейших направлениях деятельности.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Комплексный подход к выполнению задач в рамках данной программы позволит обеспечить эффективное решение актуальных вопросов развития бюджетной системы.</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Внедрение "программного" бюджета предполагает изменение порядка составления, утверждения и исполнения бюджетов, корректировку</w:t>
      </w:r>
      <w:r>
        <w:rPr>
          <w:sz w:val="28"/>
          <w:szCs w:val="28"/>
        </w:rPr>
        <w:t xml:space="preserve"> </w:t>
      </w:r>
      <w:r w:rsidRPr="00CD5DBB">
        <w:rPr>
          <w:sz w:val="28"/>
          <w:szCs w:val="28"/>
        </w:rPr>
        <w:t>бюджетной классификации и системы бюджетной отчетности.</w:t>
      </w:r>
    </w:p>
    <w:p w:rsidR="000D1ADF" w:rsidRDefault="000D1ADF" w:rsidP="000D1ADF">
      <w:pPr>
        <w:autoSpaceDE w:val="0"/>
        <w:autoSpaceDN w:val="0"/>
        <w:adjustRightInd w:val="0"/>
        <w:ind w:firstLine="540"/>
        <w:jc w:val="both"/>
        <w:rPr>
          <w:sz w:val="28"/>
          <w:szCs w:val="28"/>
        </w:rPr>
      </w:pPr>
      <w:r>
        <w:rPr>
          <w:sz w:val="28"/>
          <w:szCs w:val="28"/>
        </w:rPr>
        <w:lastRenderedPageBreak/>
        <w:t>Н</w:t>
      </w:r>
      <w:r w:rsidR="00CD5DBB" w:rsidRPr="00CD5DBB">
        <w:rPr>
          <w:sz w:val="28"/>
          <w:szCs w:val="28"/>
        </w:rPr>
        <w:t>еобходимо отказаться от практики принятия решений по отдельным объектам, узким направлениям и перейти к системной оценке влияния бюджетных расходов на достижение целей муниципальных программ.</w:t>
      </w:r>
      <w:r>
        <w:rPr>
          <w:sz w:val="28"/>
          <w:szCs w:val="28"/>
        </w:rPr>
        <w:t xml:space="preserve"> </w:t>
      </w:r>
    </w:p>
    <w:p w:rsidR="000D1ADF" w:rsidRDefault="00CD5DBB" w:rsidP="000D1ADF">
      <w:pPr>
        <w:autoSpaceDE w:val="0"/>
        <w:autoSpaceDN w:val="0"/>
        <w:adjustRightInd w:val="0"/>
        <w:ind w:firstLine="540"/>
        <w:jc w:val="both"/>
        <w:rPr>
          <w:sz w:val="28"/>
          <w:szCs w:val="28"/>
        </w:rPr>
      </w:pPr>
      <w:r w:rsidRPr="00CD5DBB">
        <w:rPr>
          <w:sz w:val="28"/>
          <w:szCs w:val="28"/>
        </w:rPr>
        <w:t>Таким образом, муниципальные программы должны стать ключевым механизмом, с помощью которого увязываются стратегическое и бюджетное планирование.</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Представляется целесообразным определение всех направлений реализации муниципальной политики осуществлять только в рамках соответствующих муниципальных программ, выступающих в качестве программно-целевых инструментов, в том числе бюджетного планирования, в то время как иные документы стратегического планирования должны определять основные направления реализации такой политики, а также устанавливать требования к муниципальным программам.</w:t>
      </w:r>
    </w:p>
    <w:p w:rsidR="000D1ADF" w:rsidRDefault="00CD5DBB" w:rsidP="000D1ADF">
      <w:pPr>
        <w:autoSpaceDE w:val="0"/>
        <w:autoSpaceDN w:val="0"/>
        <w:adjustRightInd w:val="0"/>
        <w:ind w:firstLine="540"/>
        <w:jc w:val="both"/>
        <w:rPr>
          <w:sz w:val="28"/>
          <w:szCs w:val="28"/>
        </w:rPr>
      </w:pPr>
      <w:r w:rsidRPr="00CD5DBB">
        <w:rPr>
          <w:sz w:val="28"/>
          <w:szCs w:val="28"/>
        </w:rPr>
        <w:t>В целях повышения финансовой самостоятельности ответственных исполнителей муниципальных программ представляется оправданным расширение их прав в распределении общего (доведенного) объема бюджетных ассигнований по подпрограммам, основным мероприятиям и соисполнителям, участникам муниципальных программ. Фактически ответственные исполнители должны иметь возможность влияния на объемы финансового обеспечения реализации тех или иных мероприятий, в том числе перераспределения бюджетных средств между мероприятиями (соисполнителями, участниками), возможно, с определенными ограничениями.</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Для реализации данного направления необходимо закрепить полномочия ответственных исполнителей муниципальных программ в рамках бюджетного процесса как на стадии формирования проекта решения о местном бюджете, так и на стадии исполнения местного бюджета с внесением в случае необходимости изменений в соответствующие нормативные правовые акты.</w:t>
      </w:r>
    </w:p>
    <w:p w:rsidR="000D1ADF" w:rsidRDefault="00CD5DBB" w:rsidP="000D1ADF">
      <w:pPr>
        <w:autoSpaceDE w:val="0"/>
        <w:autoSpaceDN w:val="0"/>
        <w:adjustRightInd w:val="0"/>
        <w:ind w:firstLine="540"/>
        <w:jc w:val="both"/>
        <w:rPr>
          <w:sz w:val="28"/>
          <w:szCs w:val="28"/>
        </w:rPr>
      </w:pPr>
      <w:r w:rsidRPr="00CD5DBB">
        <w:rPr>
          <w:sz w:val="28"/>
          <w:szCs w:val="28"/>
        </w:rPr>
        <w:t>Решение изложенных задач и снятие ограничений будет способствовать внедрению в практику муниципальных программ и переходу на их основе к "программному" формату местного бюджета.</w:t>
      </w:r>
    </w:p>
    <w:p w:rsidR="000D1ADF" w:rsidRDefault="000D1ADF" w:rsidP="000D1ADF">
      <w:pPr>
        <w:autoSpaceDE w:val="0"/>
        <w:autoSpaceDN w:val="0"/>
        <w:adjustRightInd w:val="0"/>
        <w:ind w:firstLine="540"/>
        <w:jc w:val="both"/>
        <w:rPr>
          <w:sz w:val="28"/>
          <w:szCs w:val="28"/>
        </w:rPr>
      </w:pPr>
    </w:p>
    <w:p w:rsidR="000D1ADF" w:rsidRDefault="00CD5DBB" w:rsidP="000D1ADF">
      <w:pPr>
        <w:autoSpaceDE w:val="0"/>
        <w:autoSpaceDN w:val="0"/>
        <w:adjustRightInd w:val="0"/>
        <w:ind w:firstLine="540"/>
        <w:jc w:val="both"/>
        <w:rPr>
          <w:sz w:val="28"/>
          <w:szCs w:val="28"/>
        </w:rPr>
      </w:pPr>
      <w:r w:rsidRPr="00CD5DBB">
        <w:rPr>
          <w:sz w:val="28"/>
          <w:szCs w:val="28"/>
        </w:rPr>
        <w:t>В рамках настоящей Программы предполагается:</w:t>
      </w:r>
    </w:p>
    <w:p w:rsidR="000D1ADF" w:rsidRDefault="00CD5DBB" w:rsidP="000D1ADF">
      <w:pPr>
        <w:autoSpaceDE w:val="0"/>
        <w:autoSpaceDN w:val="0"/>
        <w:adjustRightInd w:val="0"/>
        <w:ind w:firstLine="540"/>
        <w:jc w:val="both"/>
        <w:rPr>
          <w:sz w:val="28"/>
          <w:szCs w:val="28"/>
        </w:rPr>
      </w:pPr>
      <w:r w:rsidRPr="00CD5DBB">
        <w:rPr>
          <w:sz w:val="28"/>
          <w:szCs w:val="28"/>
        </w:rPr>
        <w:t>- повышение эффективности управления доходами;</w:t>
      </w:r>
    </w:p>
    <w:p w:rsidR="00CD5DBB" w:rsidRPr="00CD5DBB" w:rsidRDefault="00CD5DBB" w:rsidP="000D1ADF">
      <w:pPr>
        <w:autoSpaceDE w:val="0"/>
        <w:autoSpaceDN w:val="0"/>
        <w:adjustRightInd w:val="0"/>
        <w:ind w:firstLine="540"/>
        <w:jc w:val="both"/>
        <w:rPr>
          <w:sz w:val="28"/>
          <w:szCs w:val="28"/>
        </w:rPr>
      </w:pPr>
      <w:r w:rsidRPr="00CD5DBB">
        <w:rPr>
          <w:sz w:val="28"/>
          <w:szCs w:val="28"/>
        </w:rPr>
        <w:t>- развитие методологии формирования и использования расходных обязательств как основы для планирования расходов.</w:t>
      </w:r>
    </w:p>
    <w:p w:rsidR="000D1ADF" w:rsidRDefault="00CD5DBB" w:rsidP="00CD5DBB">
      <w:pPr>
        <w:autoSpaceDE w:val="0"/>
        <w:autoSpaceDN w:val="0"/>
        <w:adjustRightInd w:val="0"/>
        <w:spacing w:before="240"/>
        <w:ind w:firstLine="540"/>
        <w:jc w:val="both"/>
        <w:rPr>
          <w:sz w:val="28"/>
          <w:szCs w:val="28"/>
        </w:rPr>
      </w:pPr>
      <w:r w:rsidRPr="00CD5DBB">
        <w:rPr>
          <w:sz w:val="28"/>
          <w:szCs w:val="28"/>
        </w:rPr>
        <w:t>В отношении развития методологии формирования и использования расходных обязательств как основы для планирования расходов особенно важно четкое определение объема и структуры действующих расходных обязательств, поскольку указанный показатель обеспечивает основу для формирования "потолка" расходов для программы, позволяет планировать ресурсы для принятия новых расходных обязательств.</w:t>
      </w:r>
    </w:p>
    <w:p w:rsidR="000D1ADF" w:rsidRDefault="00CD5DBB" w:rsidP="00CD5DBB">
      <w:pPr>
        <w:autoSpaceDE w:val="0"/>
        <w:autoSpaceDN w:val="0"/>
        <w:adjustRightInd w:val="0"/>
        <w:spacing w:before="240"/>
        <w:ind w:firstLine="540"/>
        <w:jc w:val="both"/>
        <w:rPr>
          <w:sz w:val="28"/>
          <w:szCs w:val="28"/>
        </w:rPr>
      </w:pPr>
      <w:r w:rsidRPr="00CD5DBB">
        <w:rPr>
          <w:sz w:val="28"/>
          <w:szCs w:val="28"/>
        </w:rPr>
        <w:lastRenderedPageBreak/>
        <w:t>Переход к программно-целевым методам управления, в том числе - "программному" бюджету, предполагает расширение финансовой самостоятельности и, следовательно, ответственности органов исполнительной власти за достижение запланированных целей и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Наряду с созданием общих условий и стимулов для повышения эффективности бюджетных расходов, необходимы разработка и реализация конкретных инструментов и механизмов для достижения этой цели с учетом специфики основных сфер деятельности (функций) органов местного самоуправления.</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Система анализа эффективности бюджетных расходов должна основываться на следующих базовых подходах:</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анализ эффективности бюджетных расходов на всех стадиях бюджетного процесса;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сопоставимость объекта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оценка всей совокупности финансовых, административных и иных ресурсов;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независимость оценки;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публичность и общедоступность промежуточных и итоговых результатов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учет результатов анализа эффективности бюджетных расходов для будущих бюджетных циклов.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Анализ эффективности бюджетных расходов предлагается осуществлять в отношении мероприятий, финансовое обеспечение которых осуществляется за счет средств местного бюджета, в процессе формирования проекта местного бюджета, исполнения и оценки достигнутых результатов использования бюджетных ассигнований.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Обязательным является наличие необходимых условий для эффективного использования бюджетных расходов, включая нормативно-правовое обеспечение, организационную и институциональную инфраструктуру, наличие достоверной и достаточной информации.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Кроме того, важнейшим элементом оценки эффективности бюджетных расходов на стадии планирования будет выступать возможность непосредственной "увязки" соответствующих бюджетных расходов (включая кредитные ресурсы, муниципальные гарантии, налоговые льготы, особые условия доступности соответствующей инфраструктуры) с конкретными измеримыми результатами, которые планируется достигнуть.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xml:space="preserve">В целом система оценки достигнутых результатов использования бюджетных ассигнований должна заключаться в сопоставлении совокупности целевых индикаторов (ожидаемых результатов) использования бюджетных средств, формируемых на стадии планирования бюджетных ассигнований, и фактически достигнутых результатов, включая оценку воздействия внешних факторов, что будет способствовать совершенствованию </w:t>
      </w:r>
      <w:proofErr w:type="gramStart"/>
      <w:r w:rsidRPr="00CD5DBB">
        <w:rPr>
          <w:sz w:val="28"/>
          <w:szCs w:val="28"/>
        </w:rPr>
        <w:t>системы оценки рисков реализации программ</w:t>
      </w:r>
      <w:proofErr w:type="gramEnd"/>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Повышение уровня информационной прозрачности деятельности органов муниципальной власти, принимающих участие в подготовке, исполнении местного бюджета и составлении бюджетной отчетности, способствует повышению качества их работы и системы управления муниципальными финансами в целом.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Открытость бюджета - основа для повышения информированности и вовлеченности целевых аудиторий.</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Для обеспечения финансовой (налогово-бюджетной) прозрачности необходимы:</w:t>
      </w:r>
      <w:proofErr w:type="gramEnd"/>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общедоступность информации о состоянии и тенденциях развития муниципальных финансов;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открытость деятельности органов власти по разработке, рассмотрению, утверждению и исполнению бюджетов;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наличие и соблюдение формализованных требований к ведению бюджетного учета, составлению и предоставлению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рассмотрение и утверждение законодательными органами бюджетных параметров, бюджетной отчетности в увязке с планируемыми и достигнутыми целями и результатами муниципальной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регулярная оценка (мониторинг) прозрачности деятельности органов муниципальных образований по управлению муниципальными финансами, в том числе на основе ведения рейтингов финансовой прозрачности;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публикация утвержденного бюджета на официальном сайте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широкого участия общественности в процессе принятия решений о распределении общественных финансов.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Несмотря на поступательное развитие в последние годы нормативного правового регулирования и методического обеспечения бюджетных правоотношений, к настоящему времени процесс формирования целостной системы управления муниципальными финансами еще не завершен.</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В связи с этим необходимо обеспечить публичность процесса управления муниципальными финансами, гарантирующей обществу право на доступ к открытым данным, а также открытость и доступность информации о расходовании бюджетных средств. Цели бюджетной политики должны представляться в понятной и доступной для граждан форме.</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Задачи по проведению единой государственной политики, обеспечивающей необходимый уровень доходов бюджетной системы и созданию условий для оптимизации расходных обязательств муниципального образования "Город Астрахань",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 а также по повышению эффективности использования бюджетных средств и результатов деятельности муниципальных учреждений необходимо решать с помощью мероприятий подпрограмм, взаимоувязанных</w:t>
      </w:r>
      <w:proofErr w:type="gramEnd"/>
      <w:r w:rsidRPr="00CD5DBB">
        <w:rPr>
          <w:sz w:val="28"/>
          <w:szCs w:val="28"/>
        </w:rPr>
        <w:t xml:space="preserve"> между собой по срокам, ресурсам и исполнителям.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3. Цели, задачи, целевые индикаторы и показатели</w:t>
      </w:r>
    </w:p>
    <w:p w:rsidR="00CD5DBB" w:rsidRPr="00CD5DBB" w:rsidRDefault="00CD5DBB" w:rsidP="00CD5DBB">
      <w:pPr>
        <w:autoSpaceDE w:val="0"/>
        <w:autoSpaceDN w:val="0"/>
        <w:adjustRightInd w:val="0"/>
        <w:jc w:val="center"/>
        <w:rPr>
          <w:b/>
          <w:sz w:val="28"/>
          <w:szCs w:val="28"/>
        </w:rPr>
      </w:pPr>
      <w:r w:rsidRPr="00CD5DBB">
        <w:rPr>
          <w:b/>
          <w:sz w:val="28"/>
          <w:szCs w:val="28"/>
        </w:rPr>
        <w:t>муниципальной программы, перечень подпрограмм</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Целью Программы является обеспечение долгосрочной сбалансированности и финансовой устойчивости бюджета. Эффективное, ответственное и прозрачное управление муниципальными финансами является важнейшим условием для повышения уровня и качества жизни населения, устойчивого экономического роста, модернизации экономики и социальной сферы и достижения других стратегических целей социально-экономического развития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поставленной цели необходимо решить следующие задачи: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эффективности использования бюджетных средств и результатов деятельности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 учетом специфики Программы для измерения ее результатов будут использоваться не только количественные индикаторы, но и качественные оценки управления финансами и муниципальным долгом.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запланированных результатов Программы характеризуется следующими целевыми показателями (индикаторами):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доля расходов бюджета, формируемых в рамках программ в общем объеме расходов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обслуживаемых лицевых счетов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рост доли расходов бюджета, формируемых в рамках программ в общем объеме расходов бюджета до 80,0% в </w:t>
      </w:r>
      <w:r w:rsidR="00AC6F1D">
        <w:rPr>
          <w:sz w:val="28"/>
          <w:szCs w:val="28"/>
        </w:rPr>
        <w:t>2021-</w:t>
      </w:r>
      <w:r w:rsidRPr="00CD5DBB">
        <w:rPr>
          <w:sz w:val="28"/>
          <w:szCs w:val="28"/>
        </w:rPr>
        <w:t>202</w:t>
      </w:r>
      <w:r>
        <w:rPr>
          <w:sz w:val="28"/>
          <w:szCs w:val="28"/>
        </w:rPr>
        <w:t>3</w:t>
      </w:r>
      <w:r w:rsidRPr="00CD5DBB">
        <w:rPr>
          <w:sz w:val="28"/>
          <w:szCs w:val="28"/>
        </w:rPr>
        <w:t xml:space="preserve"> год</w:t>
      </w:r>
      <w:r w:rsidR="00AC6F1D">
        <w:rPr>
          <w:sz w:val="28"/>
          <w:szCs w:val="28"/>
        </w:rPr>
        <w:t>ах</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дефицит местного бюджета не должен превышать 10%;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- 100% обслуживание лицевых счетов муниципальных учреждений переданных на обслуживание (ежегодно).</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Конкретные цели, задачи и комплексы мероприятий, согласованные по срокам, ресурсам, и участникам муниципальной программы, объединены в следующие подпрограммы: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подпрограмма 1 "Обеспечение эффективного управления системой финансов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подпрограмма 2 "Ведение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"Обеспечивающая подпрограмма".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Расчеты индикаторов муниципальной программы представлены в приложении 3 к муниципальной программе.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4. Сроки (этапы)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Срок реализации Программы - 20</w:t>
      </w:r>
      <w:r>
        <w:rPr>
          <w:sz w:val="28"/>
          <w:szCs w:val="28"/>
        </w:rPr>
        <w:t>2</w:t>
      </w:r>
      <w:r w:rsidRPr="00CD5DBB">
        <w:rPr>
          <w:sz w:val="28"/>
          <w:szCs w:val="28"/>
        </w:rPr>
        <w:t>1 - 202</w:t>
      </w:r>
      <w:r>
        <w:rPr>
          <w:sz w:val="28"/>
          <w:szCs w:val="28"/>
        </w:rPr>
        <w:t>3</w:t>
      </w:r>
      <w:r w:rsidRPr="00CD5DBB">
        <w:rPr>
          <w:sz w:val="28"/>
          <w:szCs w:val="28"/>
        </w:rPr>
        <w:t xml:space="preserve"> годы.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5. Перечень программных мероприятий и подпрограмм, входящих</w:t>
      </w:r>
    </w:p>
    <w:p w:rsidR="00CD5DBB" w:rsidRPr="00CD5DBB" w:rsidRDefault="00CD5DBB" w:rsidP="00CD5DBB">
      <w:pPr>
        <w:autoSpaceDE w:val="0"/>
        <w:autoSpaceDN w:val="0"/>
        <w:adjustRightInd w:val="0"/>
        <w:jc w:val="center"/>
        <w:rPr>
          <w:b/>
          <w:sz w:val="28"/>
          <w:szCs w:val="28"/>
        </w:rPr>
      </w:pPr>
      <w:r w:rsidRPr="00CD5DBB">
        <w:rPr>
          <w:b/>
          <w:sz w:val="28"/>
          <w:szCs w:val="28"/>
        </w:rPr>
        <w:t>в муниципальную программу</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направлена на обеспечение долгосрочной устойчивости и сбалансированности бюджета, эффективное, ответственное и прозрачное управление общественными финансами.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Мероприятия Программы и целевые показатели представлены в </w:t>
      </w:r>
      <w:r>
        <w:rPr>
          <w:sz w:val="28"/>
          <w:szCs w:val="28"/>
        </w:rPr>
        <w:t>приложение 1</w:t>
      </w:r>
      <w:r w:rsidRPr="00CD5DBB">
        <w:rPr>
          <w:sz w:val="28"/>
          <w:szCs w:val="28"/>
        </w:rPr>
        <w:t>к Программе.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Муниципальная программа состоит из следующих подпрограмм: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1. "Обеспечение эффективного управления системой финансов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2. "Ведение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3. "Обеспечивающая подпрограмма".</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b/>
          <w:sz w:val="28"/>
          <w:szCs w:val="28"/>
        </w:rPr>
      </w:pPr>
      <w:r w:rsidRPr="00CD5DBB">
        <w:rPr>
          <w:b/>
          <w:sz w:val="28"/>
          <w:szCs w:val="28"/>
        </w:rPr>
        <w:t>6. Ресурсное обеспечение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 xml:space="preserve">Финансовые ресурсы на реализацию мероприятий Программы предусмотрены в объеме </w:t>
      </w:r>
      <w:r>
        <w:rPr>
          <w:sz w:val="28"/>
          <w:szCs w:val="28"/>
        </w:rPr>
        <w:t>161 263 245</w:t>
      </w:r>
      <w:r w:rsidRPr="00CD5DBB">
        <w:rPr>
          <w:sz w:val="28"/>
          <w:szCs w:val="28"/>
        </w:rPr>
        <w:t xml:space="preserve"> рубл</w:t>
      </w:r>
      <w:r>
        <w:rPr>
          <w:sz w:val="28"/>
          <w:szCs w:val="28"/>
        </w:rPr>
        <w:t>ей</w:t>
      </w:r>
      <w:r w:rsidRPr="00CD5DBB">
        <w:rPr>
          <w:sz w:val="28"/>
          <w:szCs w:val="28"/>
        </w:rPr>
        <w:t xml:space="preserve"> за счет средств бюджета муниципального образования "Город Астрахань", в том числе по годам реализации: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Pr>
          <w:sz w:val="28"/>
          <w:szCs w:val="28"/>
        </w:rPr>
        <w:t>2</w:t>
      </w:r>
      <w:r w:rsidRPr="00CD5DBB">
        <w:rPr>
          <w:sz w:val="28"/>
          <w:szCs w:val="28"/>
        </w:rPr>
        <w:t xml:space="preserve">1 год </w:t>
      </w:r>
      <w:r>
        <w:rPr>
          <w:sz w:val="28"/>
          <w:szCs w:val="28"/>
        </w:rPr>
        <w:t>–</w:t>
      </w:r>
      <w:r w:rsidRPr="00CD5DBB">
        <w:rPr>
          <w:sz w:val="28"/>
          <w:szCs w:val="28"/>
        </w:rPr>
        <w:t xml:space="preserve"> 53</w:t>
      </w:r>
      <w:r>
        <w:rPr>
          <w:sz w:val="28"/>
          <w:szCs w:val="28"/>
        </w:rPr>
        <w:t> 754 415</w:t>
      </w:r>
      <w:r w:rsidRPr="00CD5DBB">
        <w:rPr>
          <w:sz w:val="28"/>
          <w:szCs w:val="28"/>
        </w:rPr>
        <w:t xml:space="preserve">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sidR="00144292">
        <w:rPr>
          <w:sz w:val="28"/>
          <w:szCs w:val="28"/>
        </w:rPr>
        <w:t>22</w:t>
      </w:r>
      <w:r w:rsidRPr="00CD5DBB">
        <w:rPr>
          <w:sz w:val="28"/>
          <w:szCs w:val="28"/>
        </w:rPr>
        <w:t xml:space="preserve"> год </w:t>
      </w:r>
      <w:r>
        <w:rPr>
          <w:sz w:val="28"/>
          <w:szCs w:val="28"/>
        </w:rPr>
        <w:t>–</w:t>
      </w:r>
      <w:r w:rsidRPr="00CD5DBB">
        <w:rPr>
          <w:sz w:val="28"/>
          <w:szCs w:val="28"/>
        </w:rPr>
        <w:t xml:space="preserve"> 53</w:t>
      </w:r>
      <w:r>
        <w:rPr>
          <w:sz w:val="28"/>
          <w:szCs w:val="28"/>
        </w:rPr>
        <w:t> 754 415</w:t>
      </w:r>
      <w:r w:rsidRPr="00CD5DBB">
        <w:rPr>
          <w:sz w:val="28"/>
          <w:szCs w:val="28"/>
        </w:rPr>
        <w:t xml:space="preserve"> рублей;</w:t>
      </w:r>
    </w:p>
    <w:p w:rsidR="00CD5DBB" w:rsidRPr="00CD5DBB" w:rsidRDefault="00144292" w:rsidP="00CD5DBB">
      <w:pPr>
        <w:autoSpaceDE w:val="0"/>
        <w:autoSpaceDN w:val="0"/>
        <w:adjustRightInd w:val="0"/>
        <w:spacing w:before="240"/>
        <w:ind w:firstLine="540"/>
        <w:jc w:val="both"/>
        <w:rPr>
          <w:sz w:val="28"/>
          <w:szCs w:val="28"/>
        </w:rPr>
      </w:pPr>
      <w:r>
        <w:rPr>
          <w:sz w:val="28"/>
          <w:szCs w:val="28"/>
        </w:rPr>
        <w:t>- 2023</w:t>
      </w:r>
      <w:r w:rsidR="00CD5DBB" w:rsidRPr="00CD5DBB">
        <w:rPr>
          <w:sz w:val="28"/>
          <w:szCs w:val="28"/>
        </w:rPr>
        <w:t xml:space="preserve"> год </w:t>
      </w:r>
      <w:r w:rsidR="00CD5DBB">
        <w:rPr>
          <w:sz w:val="28"/>
          <w:szCs w:val="28"/>
        </w:rPr>
        <w:t>–</w:t>
      </w:r>
      <w:r w:rsidR="00CD5DBB" w:rsidRPr="00CD5DBB">
        <w:rPr>
          <w:sz w:val="28"/>
          <w:szCs w:val="28"/>
        </w:rPr>
        <w:t xml:space="preserve"> 53</w:t>
      </w:r>
      <w:r w:rsidR="00CD5DBB">
        <w:rPr>
          <w:sz w:val="28"/>
          <w:szCs w:val="28"/>
        </w:rPr>
        <w:t> 754 415</w:t>
      </w:r>
      <w:r w:rsidR="00CD5DBB" w:rsidRPr="00CD5DBB">
        <w:rPr>
          <w:sz w:val="28"/>
          <w:szCs w:val="28"/>
        </w:rPr>
        <w:t xml:space="preserve">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Программы представлено в приложении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outlineLvl w:val="0"/>
        <w:rPr>
          <w:sz w:val="28"/>
          <w:szCs w:val="28"/>
        </w:rPr>
      </w:pPr>
      <w:r w:rsidRPr="00CD5DBB">
        <w:rPr>
          <w:sz w:val="28"/>
          <w:szCs w:val="28"/>
        </w:rPr>
        <w:t>7. Механизм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Финансово-казначейское управление определяет механизм реализации Программы, который направлен на эффективное планирование хода исполнения ее мероприятий, координацию действий ответственного исполнителя,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разработку проектов нормативных правовых актов муниципального образования "Город Астрахань", внесение изменений в действующие нормативные правовые акты муниципального образования "Город Астрахань", необходимые для выполнения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уточнение объемов финансирования по программным мероприятиям на очередной финансовый год и на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управление Программой, эффективное использование средств, выделенных на ее реализацию;</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достижение запланированных результатов.</w:t>
      </w:r>
    </w:p>
    <w:p w:rsidR="00CD5DBB" w:rsidRPr="00CD5DBB" w:rsidRDefault="00CD5DBB" w:rsidP="00CD5DBB">
      <w:pPr>
        <w:autoSpaceDE w:val="0"/>
        <w:autoSpaceDN w:val="0"/>
        <w:adjustRightInd w:val="0"/>
        <w:jc w:val="center"/>
        <w:rPr>
          <w:sz w:val="28"/>
          <w:szCs w:val="28"/>
        </w:rPr>
      </w:pPr>
    </w:p>
    <w:p w:rsidR="00AC6F1D" w:rsidRDefault="00AC6F1D">
      <w:pPr>
        <w:rPr>
          <w:b/>
          <w:sz w:val="28"/>
          <w:szCs w:val="28"/>
        </w:rPr>
      </w:pPr>
      <w:r>
        <w:rPr>
          <w:b/>
          <w:sz w:val="28"/>
          <w:szCs w:val="28"/>
        </w:rPr>
        <w:br w:type="page"/>
      </w:r>
    </w:p>
    <w:p w:rsidR="00CD5DBB" w:rsidRPr="006B5CD5" w:rsidRDefault="00CD5DBB" w:rsidP="00CD5DBB">
      <w:pPr>
        <w:autoSpaceDE w:val="0"/>
        <w:autoSpaceDN w:val="0"/>
        <w:adjustRightInd w:val="0"/>
        <w:jc w:val="center"/>
        <w:outlineLvl w:val="0"/>
        <w:rPr>
          <w:b/>
          <w:sz w:val="28"/>
          <w:szCs w:val="28"/>
        </w:rPr>
      </w:pPr>
      <w:r w:rsidRPr="006B5CD5">
        <w:rPr>
          <w:b/>
          <w:sz w:val="28"/>
          <w:szCs w:val="28"/>
        </w:rPr>
        <w:lastRenderedPageBreak/>
        <w:t>8. Сведения об ответственном исполнителе, соисполнителях</w:t>
      </w:r>
    </w:p>
    <w:p w:rsidR="00CD5DBB" w:rsidRPr="006B5CD5" w:rsidRDefault="00CD5DBB" w:rsidP="00CD5DBB">
      <w:pPr>
        <w:autoSpaceDE w:val="0"/>
        <w:autoSpaceDN w:val="0"/>
        <w:adjustRightInd w:val="0"/>
        <w:jc w:val="center"/>
        <w:rPr>
          <w:b/>
          <w:sz w:val="28"/>
          <w:szCs w:val="28"/>
        </w:rPr>
      </w:pPr>
      <w:r w:rsidRPr="006B5CD5">
        <w:rPr>
          <w:b/>
          <w:sz w:val="28"/>
          <w:szCs w:val="28"/>
        </w:rPr>
        <w:t>муниципальной программы и подпрограмм, организация</w:t>
      </w:r>
    </w:p>
    <w:p w:rsidR="00CD5DBB" w:rsidRPr="006B5CD5" w:rsidRDefault="00CD5DBB" w:rsidP="00CD5DBB">
      <w:pPr>
        <w:autoSpaceDE w:val="0"/>
        <w:autoSpaceDN w:val="0"/>
        <w:adjustRightInd w:val="0"/>
        <w:jc w:val="center"/>
        <w:rPr>
          <w:b/>
          <w:sz w:val="28"/>
          <w:szCs w:val="28"/>
        </w:rPr>
      </w:pPr>
      <w:r w:rsidRPr="006B5CD5">
        <w:rPr>
          <w:b/>
          <w:sz w:val="28"/>
          <w:szCs w:val="28"/>
        </w:rPr>
        <w:t xml:space="preserve">управления муниципальной программой и </w:t>
      </w:r>
      <w:proofErr w:type="gramStart"/>
      <w:r w:rsidRPr="006B5CD5">
        <w:rPr>
          <w:b/>
          <w:sz w:val="28"/>
          <w:szCs w:val="28"/>
        </w:rPr>
        <w:t>контроль за</w:t>
      </w:r>
      <w:proofErr w:type="gramEnd"/>
      <w:r w:rsidRPr="006B5CD5">
        <w:rPr>
          <w:b/>
          <w:sz w:val="28"/>
          <w:szCs w:val="28"/>
        </w:rPr>
        <w:t xml:space="preserve"> ходом ее</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Ответственным исполнителем Программы, Подпрограммы 1 и "Обеспечивающей подпрограммы", является финансово-казначейское управление. По Подпрограмме 2 ответственным исполнителем является МБУ "ЦБОМУ".</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Финансово-казначейское управление: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обеспечивает взаимодействие между исполнителями отдельных мероприятий муниципальной программы и координацию их действий по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готовит полугодовые и годовые отчеты о реализации муниципальной программы в установленные сроки;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настоящей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 течение всего срока реализации муниципальной программы ведет ее мониторинг, уточняет целевые показатели и затраты по программным мероприятиям, механизм реализации муниципальной программы (подпрограммы), состав соисполнителей;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ежегодно осуществляет оценку достигнутых целей и эффективности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на основании отчета об оценке эффективности реализации муниципальной программы подготавливает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Финансово-казначейское управление готовит отчеты о ходе реализации муниципальной программы по итогам:</w:t>
      </w:r>
    </w:p>
    <w:p w:rsidR="00393587" w:rsidRPr="003C74B3" w:rsidRDefault="00393587" w:rsidP="00393587">
      <w:pPr>
        <w:pStyle w:val="af1"/>
        <w:tabs>
          <w:tab w:val="left" w:pos="851"/>
        </w:tabs>
        <w:ind w:firstLine="709"/>
        <w:contextualSpacing/>
        <w:jc w:val="both"/>
        <w:rPr>
          <w:szCs w:val="28"/>
        </w:rPr>
      </w:pPr>
      <w:r w:rsidRPr="003C74B3">
        <w:rPr>
          <w:szCs w:val="28"/>
        </w:rPr>
        <w:t xml:space="preserve">- </w:t>
      </w:r>
      <w:r w:rsidRPr="003C74B3">
        <w:rPr>
          <w:szCs w:val="28"/>
          <w:lang w:val="en-US"/>
        </w:rPr>
        <w:t>I</w:t>
      </w:r>
      <w:r w:rsidRPr="003C74B3">
        <w:rPr>
          <w:szCs w:val="28"/>
        </w:rPr>
        <w:t xml:space="preserve"> квартала – до </w:t>
      </w:r>
      <w:r>
        <w:rPr>
          <w:szCs w:val="28"/>
        </w:rPr>
        <w:t>20</w:t>
      </w:r>
      <w:r w:rsidRPr="003C74B3">
        <w:rPr>
          <w:szCs w:val="28"/>
        </w:rPr>
        <w:t xml:space="preserve"> числа месяца, следующего за отчетным периодом;</w:t>
      </w:r>
    </w:p>
    <w:p w:rsidR="00393587" w:rsidRPr="003C74B3" w:rsidRDefault="00393587" w:rsidP="00393587">
      <w:pPr>
        <w:pStyle w:val="af1"/>
        <w:tabs>
          <w:tab w:val="left" w:pos="851"/>
        </w:tabs>
        <w:ind w:firstLine="709"/>
        <w:contextualSpacing/>
        <w:jc w:val="both"/>
        <w:rPr>
          <w:szCs w:val="28"/>
        </w:rPr>
      </w:pPr>
      <w:r>
        <w:rPr>
          <w:szCs w:val="28"/>
        </w:rPr>
        <w:t>- полугодия – до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sidRPr="003C74B3">
        <w:rPr>
          <w:szCs w:val="28"/>
        </w:rPr>
        <w:t>- 9 месяцев – до</w:t>
      </w:r>
      <w:r>
        <w:rPr>
          <w:szCs w:val="28"/>
        </w:rPr>
        <w:t xml:space="preserve"> 20</w:t>
      </w:r>
      <w:r w:rsidRPr="003C74B3">
        <w:rPr>
          <w:szCs w:val="28"/>
        </w:rPr>
        <w:t xml:space="preserve"> числа месяца, следующего за отчетным периодом;</w:t>
      </w:r>
    </w:p>
    <w:p w:rsidR="00393587" w:rsidRDefault="00393587" w:rsidP="00393587">
      <w:pPr>
        <w:pStyle w:val="af1"/>
        <w:tabs>
          <w:tab w:val="left" w:pos="851"/>
        </w:tabs>
        <w:ind w:firstLine="709"/>
        <w:contextualSpacing/>
        <w:jc w:val="both"/>
        <w:rPr>
          <w:szCs w:val="28"/>
        </w:rPr>
      </w:pPr>
      <w:r>
        <w:rPr>
          <w:szCs w:val="28"/>
        </w:rPr>
        <w:t>- года, и по итогам реализации муниципальной программы – за весь период ее действия (итоговый) – до 1 марта года, следующего за отчетным годом.</w:t>
      </w:r>
    </w:p>
    <w:p w:rsidR="00AC6F1D" w:rsidRDefault="00CD5DBB" w:rsidP="00AC6F1D">
      <w:pPr>
        <w:autoSpaceDE w:val="0"/>
        <w:autoSpaceDN w:val="0"/>
        <w:adjustRightInd w:val="0"/>
        <w:spacing w:before="240"/>
        <w:ind w:firstLine="540"/>
        <w:jc w:val="both"/>
        <w:rPr>
          <w:sz w:val="28"/>
          <w:szCs w:val="28"/>
        </w:rPr>
      </w:pPr>
      <w:proofErr w:type="gramStart"/>
      <w:r w:rsidRPr="00CD5DBB">
        <w:rPr>
          <w:sz w:val="28"/>
          <w:szCs w:val="28"/>
        </w:rPr>
        <w:lastRenderedPageBreak/>
        <w:t>Контроль за</w:t>
      </w:r>
      <w:proofErr w:type="gramEnd"/>
      <w:r w:rsidRPr="00CD5DBB">
        <w:rPr>
          <w:sz w:val="28"/>
          <w:szCs w:val="28"/>
        </w:rPr>
        <w:t xml:space="preserve"> исполнением муниципальной программы осуществляет финансово-казначейское управление.</w:t>
      </w:r>
      <w:r w:rsidR="00AC6F1D">
        <w:rPr>
          <w:sz w:val="28"/>
          <w:szCs w:val="28"/>
        </w:rPr>
        <w:t xml:space="preserve"> </w:t>
      </w:r>
    </w:p>
    <w:p w:rsidR="00AC6F1D" w:rsidRDefault="00AC6F1D" w:rsidP="00AC6F1D">
      <w:pPr>
        <w:autoSpaceDE w:val="0"/>
        <w:autoSpaceDN w:val="0"/>
        <w:adjustRightInd w:val="0"/>
        <w:spacing w:before="240"/>
        <w:ind w:firstLine="540"/>
        <w:jc w:val="both"/>
        <w:rPr>
          <w:b/>
          <w:sz w:val="28"/>
          <w:szCs w:val="28"/>
        </w:rPr>
      </w:pPr>
    </w:p>
    <w:p w:rsidR="00CD5DBB" w:rsidRPr="006B5CD5" w:rsidRDefault="00CD5DBB" w:rsidP="00CD5DBB">
      <w:pPr>
        <w:autoSpaceDE w:val="0"/>
        <w:autoSpaceDN w:val="0"/>
        <w:adjustRightInd w:val="0"/>
        <w:jc w:val="center"/>
        <w:outlineLvl w:val="0"/>
        <w:rPr>
          <w:b/>
          <w:sz w:val="28"/>
          <w:szCs w:val="28"/>
        </w:rPr>
      </w:pPr>
      <w:r w:rsidRPr="006B5CD5">
        <w:rPr>
          <w:b/>
          <w:sz w:val="28"/>
          <w:szCs w:val="28"/>
        </w:rPr>
        <w:t>9. Оценка эффективности реализации муниципальной программы</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Для оценки эффективности реализации Программы используются показатели результативности по направлениям, которые отражают выполнение мероприятий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Сбор и обобщение фактически достигнутых показателей осуществляет финансово-казначейское управление на основании данных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Оценка эффективности реализации Программы производится путем сопоставления фактически достигнутых показателей за соответствующий год с утвержденными на год значениями показателей результативности.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Методика оценки эффективности муниципальной программы будет проводиться по следующим критериям: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Критерии оценки эффективности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1) уровень освоения финансовых средств на реализацию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2) уровень достижения запланированных значений показателей (индикаторов);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3) полученный конечный (социальный и бюджетный) эффект от реализации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r w:rsidRPr="00CD5DBB">
        <w:rPr>
          <w:noProof/>
          <w:position w:val="-29"/>
          <w:sz w:val="28"/>
          <w:szCs w:val="28"/>
        </w:rPr>
        <w:drawing>
          <wp:inline distT="0" distB="0" distL="0" distR="0">
            <wp:extent cx="1352550" cy="523875"/>
            <wp:effectExtent l="0" t="0" r="0" b="0"/>
            <wp:docPr id="17"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1352550" cy="523875"/>
                    </a:xfrm>
                    <a:prstGeom prst="rect">
                      <a:avLst/>
                    </a:prstGeom>
                    <a:noFill/>
                    <a:ln w="9525">
                      <a:noFill/>
                      <a:miter lim="800000"/>
                      <a:headEnd/>
                      <a:tailEnd/>
                    </a:ln>
                  </pic:spPr>
                </pic:pic>
              </a:graphicData>
            </a:graphic>
          </wp:inline>
        </w:drawing>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где:</w:t>
      </w:r>
    </w:p>
    <w:p w:rsidR="00CD5DBB" w:rsidRPr="00CD5DBB" w:rsidRDefault="00CD5DBB" w:rsidP="00CD5DBB">
      <w:pPr>
        <w:autoSpaceDE w:val="0"/>
        <w:autoSpaceDN w:val="0"/>
        <w:adjustRightInd w:val="0"/>
        <w:spacing w:before="240"/>
        <w:ind w:firstLine="540"/>
        <w:jc w:val="both"/>
        <w:rPr>
          <w:sz w:val="28"/>
          <w:szCs w:val="28"/>
        </w:rPr>
      </w:pPr>
      <w:proofErr w:type="spellStart"/>
      <w:r w:rsidRPr="00CD5DBB">
        <w:rPr>
          <w:sz w:val="28"/>
          <w:szCs w:val="28"/>
        </w:rPr>
        <w:t>Ф</w:t>
      </w:r>
      <w:proofErr w:type="gramStart"/>
      <w:r w:rsidRPr="00CD5DBB">
        <w:rPr>
          <w:sz w:val="28"/>
          <w:szCs w:val="28"/>
          <w:vertAlign w:val="subscript"/>
        </w:rPr>
        <w:t>i</w:t>
      </w:r>
      <w:proofErr w:type="spellEnd"/>
      <w:proofErr w:type="gramEnd"/>
      <w:r w:rsidRPr="00CD5DBB">
        <w:rPr>
          <w:sz w:val="28"/>
          <w:szCs w:val="28"/>
        </w:rPr>
        <w:t xml:space="preserve"> - уровень освоения финансовых средств на реализацию i-го программного мероприятия муниципальной программы (в процентах);</w:t>
      </w:r>
    </w:p>
    <w:p w:rsidR="00CD5DBB" w:rsidRPr="00CD5DBB" w:rsidRDefault="00CD5DBB" w:rsidP="00CD5DBB">
      <w:pPr>
        <w:autoSpaceDE w:val="0"/>
        <w:autoSpaceDN w:val="0"/>
        <w:adjustRightInd w:val="0"/>
        <w:spacing w:before="240"/>
        <w:ind w:firstLine="540"/>
        <w:jc w:val="both"/>
        <w:rPr>
          <w:sz w:val="28"/>
          <w:szCs w:val="28"/>
        </w:rPr>
      </w:pPr>
      <w:proofErr w:type="spellStart"/>
      <w:r w:rsidRPr="00CD5DBB">
        <w:rPr>
          <w:sz w:val="28"/>
          <w:szCs w:val="28"/>
        </w:rPr>
        <w:t>Ф</w:t>
      </w:r>
      <w:r w:rsidRPr="00CD5DBB">
        <w:rPr>
          <w:sz w:val="28"/>
          <w:szCs w:val="28"/>
          <w:vertAlign w:val="subscript"/>
        </w:rPr>
        <w:t>Ф</w:t>
      </w:r>
      <w:proofErr w:type="gramStart"/>
      <w:r w:rsidRPr="00CD5DBB">
        <w:rPr>
          <w:sz w:val="28"/>
          <w:szCs w:val="28"/>
          <w:vertAlign w:val="subscript"/>
        </w:rPr>
        <w:t>i</w:t>
      </w:r>
      <w:proofErr w:type="spellEnd"/>
      <w:proofErr w:type="gramEnd"/>
      <w:r w:rsidRPr="00CD5DBB">
        <w:rPr>
          <w:sz w:val="28"/>
          <w:szCs w:val="28"/>
        </w:rPr>
        <w:t xml:space="preserve"> - фактический объем расходов на i-е программное мероприятие в отчетном периоде;</w:t>
      </w:r>
    </w:p>
    <w:p w:rsidR="00CD5DBB" w:rsidRPr="00CD5DBB" w:rsidRDefault="00CD5DBB" w:rsidP="00CD5DBB">
      <w:pPr>
        <w:autoSpaceDE w:val="0"/>
        <w:autoSpaceDN w:val="0"/>
        <w:adjustRightInd w:val="0"/>
        <w:spacing w:before="240"/>
        <w:ind w:firstLine="540"/>
        <w:jc w:val="both"/>
        <w:rPr>
          <w:sz w:val="28"/>
          <w:szCs w:val="28"/>
        </w:rPr>
      </w:pPr>
      <w:proofErr w:type="spellStart"/>
      <w:proofErr w:type="gramStart"/>
      <w:r w:rsidRPr="00CD5DBB">
        <w:rPr>
          <w:sz w:val="28"/>
          <w:szCs w:val="28"/>
        </w:rPr>
        <w:lastRenderedPageBreak/>
        <w:t>Ф</w:t>
      </w:r>
      <w:proofErr w:type="gramEnd"/>
      <w:r w:rsidRPr="00CD5DBB">
        <w:rPr>
          <w:sz w:val="28"/>
          <w:szCs w:val="28"/>
          <w:vertAlign w:val="subscript"/>
        </w:rPr>
        <w:t>ni</w:t>
      </w:r>
      <w:proofErr w:type="spellEnd"/>
      <w:r w:rsidRPr="00CD5DBB">
        <w:rPr>
          <w:sz w:val="28"/>
          <w:szCs w:val="28"/>
        </w:rPr>
        <w:t xml:space="preserve"> - плановый объем расходов i-го программного мероприятия на отчетный период;</w:t>
      </w:r>
    </w:p>
    <w:p w:rsidR="00CD5DBB" w:rsidRPr="00CD5DBB" w:rsidRDefault="00CD5DBB" w:rsidP="00CD5DBB">
      <w:pPr>
        <w:autoSpaceDE w:val="0"/>
        <w:autoSpaceDN w:val="0"/>
        <w:adjustRightInd w:val="0"/>
        <w:spacing w:before="240"/>
        <w:ind w:firstLine="540"/>
        <w:jc w:val="both"/>
        <w:rPr>
          <w:sz w:val="28"/>
          <w:szCs w:val="28"/>
        </w:rPr>
      </w:pPr>
      <w:proofErr w:type="spellStart"/>
      <w:r w:rsidRPr="00CD5DBB">
        <w:rPr>
          <w:sz w:val="28"/>
          <w:szCs w:val="28"/>
        </w:rPr>
        <w:t>i</w:t>
      </w:r>
      <w:proofErr w:type="spellEnd"/>
      <w:r w:rsidRPr="00CD5DBB">
        <w:rPr>
          <w:sz w:val="28"/>
          <w:szCs w:val="28"/>
        </w:rPr>
        <w:t xml:space="preserve"> - номер программного мероприятия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r w:rsidRPr="00CD5DBB">
        <w:rPr>
          <w:noProof/>
          <w:position w:val="-29"/>
          <w:sz w:val="28"/>
          <w:szCs w:val="28"/>
        </w:rPr>
        <w:drawing>
          <wp:inline distT="0" distB="0" distL="0" distR="0">
            <wp:extent cx="1114425" cy="523875"/>
            <wp:effectExtent l="19050" t="0" r="0" b="0"/>
            <wp:docPr id="16"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1114425" cy="523875"/>
                    </a:xfrm>
                    <a:prstGeom prst="rect">
                      <a:avLst/>
                    </a:prstGeom>
                    <a:noFill/>
                    <a:ln w="9525">
                      <a:noFill/>
                      <a:miter lim="800000"/>
                      <a:headEnd/>
                      <a:tailEnd/>
                    </a:ln>
                  </pic:spPr>
                </pic:pic>
              </a:graphicData>
            </a:graphic>
          </wp:inline>
        </w:drawing>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где:</w:t>
      </w:r>
    </w:p>
    <w:p w:rsidR="00CD5DBB" w:rsidRPr="00CD5DBB" w:rsidRDefault="00CD5DBB" w:rsidP="00CD5DBB">
      <w:pPr>
        <w:autoSpaceDE w:val="0"/>
        <w:autoSpaceDN w:val="0"/>
        <w:adjustRightInd w:val="0"/>
        <w:spacing w:before="240"/>
        <w:ind w:firstLine="540"/>
        <w:jc w:val="both"/>
        <w:rPr>
          <w:sz w:val="28"/>
          <w:szCs w:val="28"/>
        </w:rPr>
      </w:pPr>
      <w:proofErr w:type="spellStart"/>
      <w:r w:rsidRPr="00CD5DBB">
        <w:rPr>
          <w:sz w:val="28"/>
          <w:szCs w:val="28"/>
        </w:rPr>
        <w:t>n</w:t>
      </w:r>
      <w:proofErr w:type="spellEnd"/>
      <w:r w:rsidRPr="00CD5DBB">
        <w:rPr>
          <w:sz w:val="28"/>
          <w:szCs w:val="28"/>
        </w:rPr>
        <w:t xml:space="preserve"> - количество программных мероприятий муниципальной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r w:rsidRPr="00CD5DBB">
        <w:rPr>
          <w:noProof/>
          <w:position w:val="-29"/>
          <w:sz w:val="28"/>
          <w:szCs w:val="28"/>
        </w:rPr>
        <w:drawing>
          <wp:inline distT="0" distB="0" distL="0" distR="0">
            <wp:extent cx="1343025" cy="533400"/>
            <wp:effectExtent l="19050" t="0" r="0" b="0"/>
            <wp:docPr id="1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1343025" cy="533400"/>
                    </a:xfrm>
                    <a:prstGeom prst="rect">
                      <a:avLst/>
                    </a:prstGeom>
                    <a:noFill/>
                    <a:ln w="9525">
                      <a:noFill/>
                      <a:miter lim="800000"/>
                      <a:headEnd/>
                      <a:tailEnd/>
                    </a:ln>
                  </pic:spPr>
                </pic:pic>
              </a:graphicData>
            </a:graphic>
          </wp:inline>
        </w:drawing>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left="540"/>
        <w:jc w:val="both"/>
        <w:rPr>
          <w:sz w:val="28"/>
          <w:szCs w:val="28"/>
        </w:rPr>
      </w:pPr>
      <w:r w:rsidRPr="00CD5DBB">
        <w:rPr>
          <w:sz w:val="28"/>
          <w:szCs w:val="28"/>
        </w:rPr>
        <w:t>где:</w:t>
      </w:r>
    </w:p>
    <w:p w:rsidR="00CD5DBB" w:rsidRPr="00CD5DBB" w:rsidRDefault="00CD5DBB" w:rsidP="00CD5DBB">
      <w:pPr>
        <w:autoSpaceDE w:val="0"/>
        <w:autoSpaceDN w:val="0"/>
        <w:adjustRightInd w:val="0"/>
        <w:spacing w:before="240"/>
        <w:ind w:left="540"/>
        <w:jc w:val="both"/>
        <w:rPr>
          <w:sz w:val="28"/>
          <w:szCs w:val="28"/>
        </w:rPr>
      </w:pPr>
      <w:proofErr w:type="spellStart"/>
      <w:r w:rsidRPr="00CD5DBB">
        <w:rPr>
          <w:sz w:val="28"/>
          <w:szCs w:val="28"/>
        </w:rPr>
        <w:t>И</w:t>
      </w:r>
      <w:proofErr w:type="gramStart"/>
      <w:r w:rsidRPr="00CD5DBB">
        <w:rPr>
          <w:sz w:val="28"/>
          <w:szCs w:val="28"/>
          <w:vertAlign w:val="subscript"/>
        </w:rPr>
        <w:t>i</w:t>
      </w:r>
      <w:proofErr w:type="spellEnd"/>
      <w:proofErr w:type="gramEnd"/>
      <w:r w:rsidRPr="00CD5DBB">
        <w:rPr>
          <w:sz w:val="28"/>
          <w:szCs w:val="28"/>
        </w:rPr>
        <w:t xml:space="preserve"> - уровень достижения i-го показателя (индикатора) муниципальной программы в процентах;</w:t>
      </w:r>
    </w:p>
    <w:p w:rsidR="00CD5DBB" w:rsidRPr="00CD5DBB" w:rsidRDefault="00CD5DBB" w:rsidP="00CD5DBB">
      <w:pPr>
        <w:autoSpaceDE w:val="0"/>
        <w:autoSpaceDN w:val="0"/>
        <w:adjustRightInd w:val="0"/>
        <w:spacing w:before="240"/>
        <w:ind w:left="540"/>
        <w:jc w:val="both"/>
        <w:rPr>
          <w:sz w:val="28"/>
          <w:szCs w:val="28"/>
        </w:rPr>
      </w:pPr>
      <w:proofErr w:type="spellStart"/>
      <w:r w:rsidRPr="00CD5DBB">
        <w:rPr>
          <w:sz w:val="28"/>
          <w:szCs w:val="28"/>
        </w:rPr>
        <w:t>И</w:t>
      </w:r>
      <w:r w:rsidRPr="00CD5DBB">
        <w:rPr>
          <w:sz w:val="28"/>
          <w:szCs w:val="28"/>
          <w:vertAlign w:val="subscript"/>
        </w:rPr>
        <w:t>ф</w:t>
      </w:r>
      <w:proofErr w:type="gramStart"/>
      <w:r w:rsidRPr="00CD5DBB">
        <w:rPr>
          <w:sz w:val="28"/>
          <w:szCs w:val="28"/>
          <w:vertAlign w:val="subscript"/>
        </w:rPr>
        <w:t>i</w:t>
      </w:r>
      <w:proofErr w:type="spellEnd"/>
      <w:proofErr w:type="gramEnd"/>
      <w:r w:rsidRPr="00CD5DBB">
        <w:rPr>
          <w:sz w:val="28"/>
          <w:szCs w:val="28"/>
        </w:rPr>
        <w:t xml:space="preserve"> - фактическое значение 1-го показателя (индикатора), достигнутое в ходе реализации муниципальной программы в отчетном периоде;</w:t>
      </w:r>
    </w:p>
    <w:p w:rsidR="00CD5DBB" w:rsidRPr="00CD5DBB" w:rsidRDefault="00CD5DBB" w:rsidP="00CD5DBB">
      <w:pPr>
        <w:autoSpaceDE w:val="0"/>
        <w:autoSpaceDN w:val="0"/>
        <w:adjustRightInd w:val="0"/>
        <w:spacing w:before="240"/>
        <w:ind w:left="540"/>
        <w:jc w:val="both"/>
        <w:rPr>
          <w:sz w:val="28"/>
          <w:szCs w:val="28"/>
        </w:rPr>
      </w:pPr>
      <w:proofErr w:type="spellStart"/>
      <w:proofErr w:type="gramStart"/>
      <w:r w:rsidRPr="00CD5DBB">
        <w:rPr>
          <w:sz w:val="28"/>
          <w:szCs w:val="28"/>
        </w:rPr>
        <w:t>И</w:t>
      </w:r>
      <w:proofErr w:type="gramEnd"/>
      <w:r w:rsidRPr="00CD5DBB">
        <w:rPr>
          <w:sz w:val="28"/>
          <w:szCs w:val="28"/>
          <w:vertAlign w:val="subscript"/>
        </w:rPr>
        <w:t>ni</w:t>
      </w:r>
      <w:proofErr w:type="spellEnd"/>
      <w:r w:rsidRPr="00CD5DBB">
        <w:rPr>
          <w:sz w:val="28"/>
          <w:szCs w:val="28"/>
        </w:rPr>
        <w:t xml:space="preserve"> - плановое значение 1-го показателя (индикатора), утвержденное в муниципальной программе на отчетный период;</w:t>
      </w:r>
    </w:p>
    <w:p w:rsidR="00CD5DBB" w:rsidRPr="00CD5DBB" w:rsidRDefault="00CD5DBB" w:rsidP="00CD5DBB">
      <w:pPr>
        <w:autoSpaceDE w:val="0"/>
        <w:autoSpaceDN w:val="0"/>
        <w:adjustRightInd w:val="0"/>
        <w:spacing w:before="240"/>
        <w:ind w:left="540"/>
        <w:jc w:val="both"/>
        <w:rPr>
          <w:sz w:val="28"/>
          <w:szCs w:val="28"/>
        </w:rPr>
      </w:pPr>
      <w:proofErr w:type="spellStart"/>
      <w:r w:rsidRPr="00CD5DBB">
        <w:rPr>
          <w:sz w:val="28"/>
          <w:szCs w:val="28"/>
        </w:rPr>
        <w:t>i</w:t>
      </w:r>
      <w:proofErr w:type="spellEnd"/>
      <w:r w:rsidRPr="00CD5DBB">
        <w:rPr>
          <w:sz w:val="28"/>
          <w:szCs w:val="28"/>
        </w:rPr>
        <w:t xml:space="preserve"> - номер показателя (индикатора) муниципальной программы.</w:t>
      </w:r>
    </w:p>
    <w:p w:rsidR="00CD5DBB" w:rsidRPr="00CD5DBB" w:rsidRDefault="00CD5DBB" w:rsidP="00CD5DBB">
      <w:pPr>
        <w:autoSpaceDE w:val="0"/>
        <w:autoSpaceDN w:val="0"/>
        <w:adjustRightInd w:val="0"/>
        <w:spacing w:before="240"/>
        <w:ind w:left="540"/>
        <w:jc w:val="both"/>
        <w:rPr>
          <w:sz w:val="28"/>
          <w:szCs w:val="28"/>
        </w:rPr>
      </w:pPr>
      <w:r w:rsidRPr="00CD5DBB">
        <w:rPr>
          <w:sz w:val="28"/>
          <w:szCs w:val="28"/>
        </w:rPr>
        <w:t>Эффективность реализации муниципальной программы в целом по уровню достижения значений показателей (индикаторов) определяется по формуле: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r w:rsidRPr="00CD5DBB">
        <w:rPr>
          <w:noProof/>
          <w:position w:val="-29"/>
          <w:sz w:val="28"/>
          <w:szCs w:val="28"/>
        </w:rPr>
        <w:drawing>
          <wp:inline distT="0" distB="0" distL="0" distR="0">
            <wp:extent cx="1066800" cy="523875"/>
            <wp:effectExtent l="19050" t="0" r="0" b="0"/>
            <wp:docPr id="14"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1066800" cy="523875"/>
                    </a:xfrm>
                    <a:prstGeom prst="rect">
                      <a:avLst/>
                    </a:prstGeom>
                    <a:noFill/>
                    <a:ln w="9525">
                      <a:noFill/>
                      <a:miter lim="800000"/>
                      <a:headEnd/>
                      <a:tailEnd/>
                    </a:ln>
                  </pic:spPr>
                </pic:pic>
              </a:graphicData>
            </a:graphic>
          </wp:inline>
        </w:drawing>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где:</w:t>
      </w:r>
    </w:p>
    <w:p w:rsidR="00CD5DBB" w:rsidRPr="00CD5DBB" w:rsidRDefault="00CD5DBB" w:rsidP="00CD5DBB">
      <w:pPr>
        <w:autoSpaceDE w:val="0"/>
        <w:autoSpaceDN w:val="0"/>
        <w:adjustRightInd w:val="0"/>
        <w:spacing w:before="240"/>
        <w:ind w:firstLine="540"/>
        <w:jc w:val="both"/>
        <w:rPr>
          <w:sz w:val="28"/>
          <w:szCs w:val="28"/>
        </w:rPr>
      </w:pPr>
      <w:proofErr w:type="spellStart"/>
      <w:r w:rsidRPr="00CD5DBB">
        <w:rPr>
          <w:sz w:val="28"/>
          <w:szCs w:val="28"/>
        </w:rPr>
        <w:lastRenderedPageBreak/>
        <w:t>n</w:t>
      </w:r>
      <w:proofErr w:type="spellEnd"/>
      <w:r w:rsidRPr="00CD5DBB">
        <w:rPr>
          <w:sz w:val="28"/>
          <w:szCs w:val="28"/>
        </w:rPr>
        <w:t xml:space="preserve"> - количество показателей (индикаторов) муниципальной программы. По каждому показателю (индикатору) в случае существенных расхождений между плановыми и фактическими значениями (как положительными, так и отрицательными) проводится анализ факторов, повлиявших на данные расхождения.</w:t>
      </w:r>
    </w:p>
    <w:p w:rsidR="00CD5DBB" w:rsidRPr="00CD5DBB" w:rsidRDefault="00CD5DBB" w:rsidP="00CD5DBB">
      <w:pPr>
        <w:autoSpaceDE w:val="0"/>
        <w:autoSpaceDN w:val="0"/>
        <w:adjustRightInd w:val="0"/>
        <w:spacing w:before="240"/>
        <w:ind w:left="540"/>
        <w:jc w:val="both"/>
        <w:rPr>
          <w:sz w:val="28"/>
          <w:szCs w:val="28"/>
        </w:rPr>
      </w:pPr>
      <w:r w:rsidRPr="00CD5DBB">
        <w:rPr>
          <w:sz w:val="28"/>
          <w:szCs w:val="28"/>
        </w:rPr>
        <w:t>3. Общая эффективность реализации муниципальной программы в целом рассчитывается по формуле:</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r w:rsidRPr="00CD5DBB">
        <w:rPr>
          <w:noProof/>
          <w:position w:val="-25"/>
          <w:sz w:val="28"/>
          <w:szCs w:val="28"/>
        </w:rPr>
        <w:drawing>
          <wp:inline distT="0" distB="0" distL="0" distR="0">
            <wp:extent cx="1295400" cy="476250"/>
            <wp:effectExtent l="19050" t="0" r="0" b="0"/>
            <wp:docPr id="1"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1295400" cy="476250"/>
                    </a:xfrm>
                    <a:prstGeom prst="rect">
                      <a:avLst/>
                    </a:prstGeom>
                    <a:noFill/>
                    <a:ln w="9525">
                      <a:noFill/>
                      <a:miter lim="800000"/>
                      <a:headEnd/>
                      <a:tailEnd/>
                    </a:ln>
                  </pic:spPr>
                </pic:pic>
              </a:graphicData>
            </a:graphic>
          </wp:inline>
        </w:drawing>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По результатам оценки эффективности реализации муниципальной программы могут быть сделаны следующие выводы: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1) муниципальная программа реализуется эффективно, если значение показателя Э</w:t>
      </w:r>
      <w:r w:rsidRPr="00CD5DBB">
        <w:rPr>
          <w:sz w:val="28"/>
          <w:szCs w:val="28"/>
          <w:vertAlign w:val="subscript"/>
        </w:rPr>
        <w:t>ПР</w:t>
      </w:r>
      <w:r w:rsidRPr="00CD5DBB">
        <w:rPr>
          <w:sz w:val="28"/>
          <w:szCs w:val="28"/>
        </w:rPr>
        <w:t xml:space="preserve"> составляет 85% и более;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2) муниципальная программа реализуется неэффективно, если значение показателя Э</w:t>
      </w:r>
      <w:r w:rsidRPr="00CD5DBB">
        <w:rPr>
          <w:sz w:val="28"/>
          <w:szCs w:val="28"/>
          <w:vertAlign w:val="subscript"/>
        </w:rPr>
        <w:t>ПР</w:t>
      </w:r>
      <w:r w:rsidRPr="00CD5DBB">
        <w:rPr>
          <w:sz w:val="28"/>
          <w:szCs w:val="28"/>
        </w:rPr>
        <w:t xml:space="preserve"> составляет менее 85%.</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Основные ожидаемые результаты реализации Программы: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планомерное достижение целевых показателей Программы и входящих в ее состав подпрограмм позволит повысить эффективность управления муниципальными финансами муниципального образования "Город Астрахань" и обеспечить необходимый объем финансовых средств на социально-экономическое развитие города, не нарушая сбалансированности и финансовой устойчивости бюджетной системы муниципального образования "Город Астрахань".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Реализация Программы позволит:</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создать условия для сбалансированности и устойчивости бюджетной системы муниципального образования "Город Астрахань", позволяющие обеспечить реализацию оптимального объема расходных обязательств города, в том числе направленных на обеспечение социально-экономического развития муниципального образования "Город Астрахань", своевременно и в полном объеме;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увязать распределение бюджетных ресурсов и фактических результатов их использования в соответствии с установленными приоритетами муниципальной политики муниципального образования "Город Астрахань", в том числе в виде обеспечения планирования и исполнения местного бюджета на основе муниципальных программ;</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повысить открытость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повысить финансовую грамотность населения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В результате реализации Программы по итогам </w:t>
      </w:r>
      <w:r w:rsidR="00144292">
        <w:rPr>
          <w:sz w:val="28"/>
          <w:szCs w:val="28"/>
        </w:rPr>
        <w:t>2021-</w:t>
      </w:r>
      <w:r w:rsidRPr="00CD5DBB">
        <w:rPr>
          <w:sz w:val="28"/>
          <w:szCs w:val="28"/>
        </w:rPr>
        <w:t>202</w:t>
      </w:r>
      <w:r w:rsidR="006B5CD5">
        <w:rPr>
          <w:sz w:val="28"/>
          <w:szCs w:val="28"/>
        </w:rPr>
        <w:t>3</w:t>
      </w:r>
      <w:r w:rsidRPr="00CD5DBB">
        <w:rPr>
          <w:sz w:val="28"/>
          <w:szCs w:val="28"/>
        </w:rPr>
        <w:t xml:space="preserve"> год</w:t>
      </w:r>
      <w:r w:rsidR="00144292">
        <w:rPr>
          <w:sz w:val="28"/>
          <w:szCs w:val="28"/>
        </w:rPr>
        <w:t>ов</w:t>
      </w:r>
      <w:r w:rsidRPr="00CD5DBB">
        <w:rPr>
          <w:sz w:val="28"/>
          <w:szCs w:val="28"/>
        </w:rPr>
        <w:t xml:space="preserve"> планируется достичь следующих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рост доли расходов бюджета, формируемых в рамках программ в общем объеме расходов бюджета до 80% в </w:t>
      </w:r>
      <w:r w:rsidR="00144292">
        <w:rPr>
          <w:sz w:val="28"/>
          <w:szCs w:val="28"/>
        </w:rPr>
        <w:t>2021-</w:t>
      </w:r>
      <w:r w:rsidRPr="00CD5DBB">
        <w:rPr>
          <w:sz w:val="28"/>
          <w:szCs w:val="28"/>
        </w:rPr>
        <w:t>202</w:t>
      </w:r>
      <w:r w:rsidR="006B5CD5">
        <w:rPr>
          <w:sz w:val="28"/>
          <w:szCs w:val="28"/>
        </w:rPr>
        <w:t>3</w:t>
      </w:r>
      <w:r w:rsidRPr="00CD5DBB">
        <w:rPr>
          <w:sz w:val="28"/>
          <w:szCs w:val="28"/>
        </w:rPr>
        <w:t xml:space="preserve"> год</w:t>
      </w:r>
      <w:r w:rsidR="00144292">
        <w:rPr>
          <w:sz w:val="28"/>
          <w:szCs w:val="28"/>
        </w:rPr>
        <w:t>ах</w:t>
      </w:r>
      <w:r w:rsidRPr="00CD5DBB">
        <w:rPr>
          <w:sz w:val="28"/>
          <w:szCs w:val="28"/>
        </w:rPr>
        <w:t>;</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дефицит местного бюджета не должен превышать 10%;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- 100% обслуживание лицевых счетов муниципальных учреждений переданных на обслуживание (ежегодно).</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0"/>
        <w:rPr>
          <w:b/>
          <w:sz w:val="28"/>
          <w:szCs w:val="28"/>
        </w:rPr>
      </w:pPr>
      <w:bookmarkStart w:id="1" w:name="Par242"/>
      <w:bookmarkEnd w:id="1"/>
      <w:r w:rsidRPr="006B5CD5">
        <w:rPr>
          <w:b/>
          <w:sz w:val="28"/>
          <w:szCs w:val="28"/>
        </w:rPr>
        <w:t>ПОДПРОГРАММА 1.</w:t>
      </w:r>
    </w:p>
    <w:p w:rsidR="00CD5DBB" w:rsidRPr="006B5CD5" w:rsidRDefault="00CD5DBB" w:rsidP="00CD5DBB">
      <w:pPr>
        <w:autoSpaceDE w:val="0"/>
        <w:autoSpaceDN w:val="0"/>
        <w:adjustRightInd w:val="0"/>
        <w:jc w:val="center"/>
        <w:rPr>
          <w:b/>
          <w:sz w:val="28"/>
          <w:szCs w:val="28"/>
        </w:rPr>
      </w:pPr>
      <w:r w:rsidRPr="006B5CD5">
        <w:rPr>
          <w:b/>
          <w:sz w:val="28"/>
          <w:szCs w:val="28"/>
        </w:rPr>
        <w:t>"ОБЕСПЕЧЕНИЕ ЭФФЕКТИВНОГО УПРАВЛЕНИЯ СИСТЕМОЙ ФИНАНСОВ</w:t>
      </w:r>
    </w:p>
    <w:p w:rsidR="00CD5DBB" w:rsidRPr="006B5CD5" w:rsidRDefault="00CD5DBB" w:rsidP="00CD5DBB">
      <w:pPr>
        <w:autoSpaceDE w:val="0"/>
        <w:autoSpaceDN w:val="0"/>
        <w:adjustRightInd w:val="0"/>
        <w:jc w:val="center"/>
        <w:rPr>
          <w:b/>
          <w:sz w:val="28"/>
          <w:szCs w:val="28"/>
        </w:rPr>
      </w:pPr>
      <w:r w:rsidRPr="006B5CD5">
        <w:rPr>
          <w:b/>
          <w:sz w:val="28"/>
          <w:szCs w:val="28"/>
        </w:rPr>
        <w:t>МУНИЦИПАЛЬНОГО ОБРАЗОВАНИЯ "ГОРОД АСТРАХАНЬ"</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345"/>
        <w:gridCol w:w="6011"/>
      </w:tblGrid>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"Обеспечение эффективного управления системой финансов муниципального образования "Город Астрахань" (далее - Подпрограмма 1)</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Финансово-казначейское управление</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Участники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Отсутствуют</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муниципального образования "Город Астрахань"</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Задачи подпрограммы </w:t>
            </w:r>
            <w:r w:rsidRPr="00CD5DBB">
              <w:rPr>
                <w:sz w:val="28"/>
                <w:szCs w:val="28"/>
              </w:rPr>
              <w:lastRenderedPageBreak/>
              <w:t>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 xml:space="preserve">- формирование прогноза доходов местного </w:t>
            </w:r>
            <w:r w:rsidRPr="00CD5DBB">
              <w:rPr>
                <w:sz w:val="28"/>
                <w:szCs w:val="28"/>
              </w:rPr>
              <w:lastRenderedPageBreak/>
              <w:t>бюджета;</w:t>
            </w:r>
          </w:p>
          <w:p w:rsidR="00CD5DBB" w:rsidRPr="00CD5DBB" w:rsidRDefault="00CD5DBB" w:rsidP="00CD5DBB">
            <w:pPr>
              <w:autoSpaceDE w:val="0"/>
              <w:autoSpaceDN w:val="0"/>
              <w:adjustRightInd w:val="0"/>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rPr>
                <w:sz w:val="28"/>
                <w:szCs w:val="28"/>
              </w:rPr>
            </w:pPr>
            <w:r w:rsidRPr="00CD5DBB">
              <w:rPr>
                <w:sz w:val="28"/>
                <w:szCs w:val="28"/>
              </w:rP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rPr>
                <w:sz w:val="28"/>
                <w:szCs w:val="28"/>
              </w:rPr>
            </w:pPr>
            <w:r w:rsidRPr="00CD5DBB">
              <w:rPr>
                <w:sz w:val="28"/>
                <w:szCs w:val="28"/>
              </w:rPr>
              <w:t>- оптимизация управления муниципальным долгом города</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Целевые показатели (индикаторы)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w:t>
            </w:r>
          </w:p>
          <w:p w:rsidR="00CD5DBB" w:rsidRPr="00CD5DBB" w:rsidRDefault="00CD5DBB" w:rsidP="00CD5DBB">
            <w:pPr>
              <w:autoSpaceDE w:val="0"/>
              <w:autoSpaceDN w:val="0"/>
              <w:adjustRightInd w:val="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jc w:val="both"/>
              <w:rPr>
                <w:sz w:val="28"/>
                <w:szCs w:val="28"/>
              </w:rPr>
            </w:pPr>
            <w:r w:rsidRPr="00CD5DBB">
              <w:rPr>
                <w:sz w:val="28"/>
                <w:szCs w:val="28"/>
              </w:rPr>
              <w:t>- отношение объема муниципального долга города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w:t>
            </w:r>
          </w:p>
        </w:tc>
      </w:tr>
      <w:tr w:rsidR="00CD5DBB" w:rsidRPr="00CD5DBB" w:rsidTr="00AC6F1D">
        <w:tc>
          <w:tcPr>
            <w:tcW w:w="3345"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подпрограммы муниципальной программы</w:t>
            </w:r>
          </w:p>
        </w:tc>
        <w:tc>
          <w:tcPr>
            <w:tcW w:w="6011" w:type="dxa"/>
            <w:tcBorders>
              <w:top w:val="single" w:sz="4" w:space="0" w:color="auto"/>
              <w:left w:val="single" w:sz="4" w:space="0" w:color="auto"/>
              <w:right w:val="single" w:sz="4" w:space="0" w:color="auto"/>
            </w:tcBorders>
          </w:tcPr>
          <w:p w:rsidR="00CD5DBB" w:rsidRPr="00CD5DBB" w:rsidRDefault="00CD5DBB" w:rsidP="006B5CD5">
            <w:pPr>
              <w:autoSpaceDE w:val="0"/>
              <w:autoSpaceDN w:val="0"/>
              <w:adjustRightInd w:val="0"/>
              <w:jc w:val="both"/>
              <w:rPr>
                <w:sz w:val="28"/>
                <w:szCs w:val="28"/>
              </w:rPr>
            </w:pPr>
            <w:r w:rsidRPr="00CD5DBB">
              <w:rPr>
                <w:sz w:val="28"/>
                <w:szCs w:val="28"/>
              </w:rPr>
              <w:t>Реализация Подпрограммы 1 рассчитана на 20</w:t>
            </w:r>
            <w:r w:rsidR="006B5CD5">
              <w:rPr>
                <w:sz w:val="28"/>
                <w:szCs w:val="28"/>
              </w:rPr>
              <w:t>2</w:t>
            </w:r>
            <w:r w:rsidRPr="00CD5DBB">
              <w:rPr>
                <w:sz w:val="28"/>
                <w:szCs w:val="28"/>
              </w:rPr>
              <w:t>1 - 202</w:t>
            </w:r>
            <w:r w:rsidR="006B5CD5">
              <w:rPr>
                <w:sz w:val="28"/>
                <w:szCs w:val="28"/>
              </w:rPr>
              <w:t>3</w:t>
            </w:r>
            <w:r w:rsidRPr="00CD5DBB">
              <w:rPr>
                <w:sz w:val="28"/>
                <w:szCs w:val="28"/>
              </w:rPr>
              <w:t xml:space="preserve"> годы.</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Реализация программных мероприятий не требует финансирования</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jc w:val="both"/>
              <w:rPr>
                <w:sz w:val="28"/>
                <w:szCs w:val="28"/>
              </w:rPr>
            </w:pPr>
            <w:r w:rsidRPr="00CD5DBB">
              <w:rPr>
                <w:sz w:val="28"/>
                <w:szCs w:val="28"/>
              </w:rPr>
              <w:t>- менее 10%;</w:t>
            </w:r>
          </w:p>
          <w:p w:rsidR="00CD5DBB" w:rsidRPr="00CD5DBB" w:rsidRDefault="00CD5DBB" w:rsidP="00CD5DBB">
            <w:pPr>
              <w:autoSpaceDE w:val="0"/>
              <w:autoSpaceDN w:val="0"/>
              <w:adjustRightInd w:val="0"/>
              <w:jc w:val="both"/>
              <w:rPr>
                <w:sz w:val="28"/>
                <w:szCs w:val="28"/>
              </w:rPr>
            </w:pPr>
            <w:r w:rsidRPr="00CD5DBB">
              <w:rPr>
                <w:sz w:val="28"/>
                <w:szCs w:val="28"/>
              </w:rPr>
              <w:t xml:space="preserve">- разработка основных направлений налоговой и бюджетной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(до начала очередного финансового года, да - 1);</w:t>
            </w:r>
          </w:p>
          <w:p w:rsidR="00CD5DBB" w:rsidRPr="00CD5DBB" w:rsidRDefault="00CD5DBB" w:rsidP="00CD5DBB">
            <w:pPr>
              <w:autoSpaceDE w:val="0"/>
              <w:autoSpaceDN w:val="0"/>
              <w:adjustRightInd w:val="0"/>
              <w:jc w:val="both"/>
              <w:rPr>
                <w:sz w:val="28"/>
                <w:szCs w:val="28"/>
              </w:rPr>
            </w:pPr>
            <w:r w:rsidRPr="00CD5DBB">
              <w:rPr>
                <w:sz w:val="28"/>
                <w:szCs w:val="28"/>
              </w:rPr>
              <w:t xml:space="preserve">- осуществление сверки поступивших платежей </w:t>
            </w:r>
            <w:r w:rsidRPr="00CD5DBB">
              <w:rPr>
                <w:sz w:val="28"/>
                <w:szCs w:val="28"/>
              </w:rPr>
              <w:lastRenderedPageBreak/>
              <w:t>в местный бюджет с Управлением федерального казначейства по Астраханской области - 12 раз;</w:t>
            </w:r>
          </w:p>
          <w:p w:rsidR="00CD5DBB" w:rsidRPr="00CD5DBB" w:rsidRDefault="00CD5DBB" w:rsidP="00CD5DBB">
            <w:pPr>
              <w:autoSpaceDE w:val="0"/>
              <w:autoSpaceDN w:val="0"/>
              <w:adjustRightInd w:val="0"/>
              <w:jc w:val="both"/>
              <w:rPr>
                <w:sz w:val="28"/>
                <w:szCs w:val="28"/>
              </w:rPr>
            </w:pPr>
            <w:r w:rsidRPr="00CD5DBB">
              <w:rPr>
                <w:sz w:val="28"/>
                <w:szCs w:val="28"/>
              </w:rPr>
              <w:t>- своевременность составления кассового плана исполнения местного бюджета (до конца текущего года, да - 1);</w:t>
            </w:r>
          </w:p>
          <w:p w:rsidR="00CD5DBB" w:rsidRPr="00CD5DBB" w:rsidRDefault="00CD5DBB" w:rsidP="00CD5DBB">
            <w:pPr>
              <w:autoSpaceDE w:val="0"/>
              <w:autoSpaceDN w:val="0"/>
              <w:adjustRightInd w:val="0"/>
              <w:jc w:val="both"/>
              <w:rPr>
                <w:sz w:val="28"/>
                <w:szCs w:val="28"/>
              </w:rPr>
            </w:pPr>
            <w:r w:rsidRPr="00CD5DBB">
              <w:rPr>
                <w:sz w:val="28"/>
                <w:szCs w:val="28"/>
              </w:rPr>
              <w:t>-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составит менее 100%.</w:t>
            </w:r>
          </w:p>
        </w:tc>
      </w:tr>
      <w:tr w:rsidR="00CD5DBB" w:rsidRPr="00CD5DBB" w:rsidTr="00AC6F1D">
        <w:tc>
          <w:tcPr>
            <w:tcW w:w="3345"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6011"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1 осуществляет финансово-казначейское управление.</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Бюджетная политика города осуществляется с учетом реализации проводимых реформ на федеральном уровне. Бюджетный процесс в городе постоянно совершенствуется.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решения поставленных задач по обеспечению сбалансированности и устойчивости бюджета города, проект бюджета разрабатывается на трехлетний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Переход к программному бюджету предъявляет более жесткие требования к организации бюджетного планирования, включая детализацию и соблюдение предусмотренных бюджетным законодательством Российской Федерации принципов и процедур.</w:t>
      </w:r>
    </w:p>
    <w:p w:rsidR="00CD5DBB" w:rsidRPr="006B5CD5" w:rsidRDefault="00CD5DBB" w:rsidP="00CD5DBB">
      <w:pPr>
        <w:autoSpaceDE w:val="0"/>
        <w:autoSpaceDN w:val="0"/>
        <w:adjustRightInd w:val="0"/>
        <w:spacing w:before="240"/>
        <w:ind w:firstLine="540"/>
        <w:jc w:val="both"/>
        <w:rPr>
          <w:b/>
          <w:sz w:val="28"/>
          <w:szCs w:val="28"/>
        </w:rPr>
      </w:pPr>
      <w:r w:rsidRPr="006B5CD5">
        <w:rPr>
          <w:b/>
          <w:sz w:val="28"/>
          <w:szCs w:val="28"/>
        </w:rPr>
        <w:t>Основными направлениями Подпрограммы 1 являются:</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1. Проведение эффективной бюджетной и налоговой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проведения эффективной налоговой политики и политики в области доходов обеспечена реализация следующих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установлены и введены в действие обязательные к уплате на территории города местные налоги;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Подпрограмма 1 будет являться инструментом выработки и реализации бюджетной политики города на долгосрочную перспективу, позволит увязать стратегическое и бюджетное планирование, что в конечном итоге будет </w:t>
      </w:r>
      <w:r w:rsidRPr="00CD5DBB">
        <w:rPr>
          <w:sz w:val="28"/>
          <w:szCs w:val="28"/>
        </w:rPr>
        <w:lastRenderedPageBreak/>
        <w:t>способствовать достижению главной цели - улучшению условий жизни населения города.</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2. Эффективное управление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результате проведения взвешенной долговой политики муниципальный долг города находится на экономически безопасном уровне.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обеспечения управления муниципальным долгом Подпрограммой 1 предусматривается реализация мер, направленных на обеспечение приемлемого и экономически безопасного объема муниципального долга города, минимизация стоимости обслуживания долговых обязательств.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долговую политику города в предстоящем периоде будет оказывать влияние формирование собственных доходов местного бюджета, а также расходных обязательств города, с учетом установленных Бюджетным кодексом Российской Федерации ограничений по дефициту и муниципальному долгу города.</w:t>
      </w:r>
    </w:p>
    <w:p w:rsidR="00CD5DBB" w:rsidRPr="006B5CD5" w:rsidRDefault="00CD5DBB" w:rsidP="00CD5DBB">
      <w:pPr>
        <w:autoSpaceDE w:val="0"/>
        <w:autoSpaceDN w:val="0"/>
        <w:adjustRightInd w:val="0"/>
        <w:spacing w:before="240"/>
        <w:ind w:firstLine="540"/>
        <w:jc w:val="both"/>
        <w:rPr>
          <w:b/>
          <w:i/>
          <w:sz w:val="28"/>
          <w:szCs w:val="28"/>
        </w:rPr>
      </w:pPr>
      <w:r w:rsidRPr="006B5CD5">
        <w:rPr>
          <w:b/>
          <w:i/>
          <w:sz w:val="28"/>
          <w:szCs w:val="28"/>
        </w:rPr>
        <w:t>3. Методическое обеспечение бюджетного процесса, своевременная и качественная подготовка проекта решения о местном бюджете на очередной финансовый год и плановый период, организация его исполнения и формирование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целях создания условий для эффективного управления бюджетным процессом финансово-казначейским управлением в рамках своей деятельности осуществляется разработка проектов муниципальных нормативных правовых актов и методическое руководство в сфере организации бюджетного процесса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К настоящему времени в городе сформирована правовая база в сфере организации бюджетного процесса. Приняты базовые правовые акты, регламентирующие бюджетный процесс:</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 местных налогах и некоторых вопросах налогообложения в городе.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Принятие трехлетнего бюджета способствует более тесной увязке стратегических приоритетов развития города с планируемыми бюджетными ассигнованиями, повышению прозрачности и предсказуемости бюджетной политики.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На постоянной основе обеспечивается своевременное принятие решения о местном бюджете. В этих целях ежегодно разрабатываются правовые акты администрации муниципального образования "Город Астрахань" (далее - администрация города) об утверждении порядка и сроков разработки прогноза социально-экономического развития и составления проекта местного бюджета на предстоящий период, а также определяются основные направления бюджетной и налоговой политики города.</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lastRenderedPageBreak/>
        <w:t>Своевременная и качественная подготовка проекта решения о местном бюджете города на очередной финансовый год и плановый период, организация исполнения местного бюджета и формирование бюджетной отчетности являются надежным обеспечением исполнения расходных обязательств города, позволяют оценить степень их исполнения, повысить прозрачность бюджетного процесса, а также обеспечить подотчетность деятельности администрации города и ее отраслевых (функциональных) структурных подразделений.</w:t>
      </w:r>
      <w:proofErr w:type="gramEnd"/>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Целями Подпрограммы 1 являются: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проведение единой государственной политики, обеспечивающей необходимый уровень доходов бюджетной системы и создание условий для оптимизации расходных обязательств города, их полного и своевременного исполнения и обеспечение прозрачности, надежности и безопасности финансовой системы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1 предусмотрено решение следующих задач:</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прогноза доходов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систематический </w:t>
      </w:r>
      <w:proofErr w:type="gramStart"/>
      <w:r w:rsidRPr="00CD5DBB">
        <w:rPr>
          <w:sz w:val="28"/>
          <w:szCs w:val="28"/>
        </w:rPr>
        <w:t>контроль за</w:t>
      </w:r>
      <w:proofErr w:type="gramEnd"/>
      <w:r w:rsidRPr="00CD5DBB">
        <w:rPr>
          <w:sz w:val="28"/>
          <w:szCs w:val="28"/>
        </w:rPr>
        <w:t xml:space="preserve"> состоянием невыясненных поступлений;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полного, своевременного и эффективного исполнения расходных обязательств города, утверждаемых за счет местного бюджета на соответствующий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оптимизация управления муниципальным долгом города.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разработка основных направлений налоговой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своевременность составления кассового плана исполнения местного бюджета (до конца текущего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отношение объема муниципального долга города (без учета кредитов из вышестоящего бюджета) к утвержденному общему годовому объему </w:t>
      </w:r>
      <w:r w:rsidRPr="00CD5DBB">
        <w:rPr>
          <w:sz w:val="28"/>
          <w:szCs w:val="28"/>
        </w:rPr>
        <w:lastRenderedPageBreak/>
        <w:t>доходов местного бюджета без учета утвержденного объема безвозмездных поступлений из бюджетов вышестоящего уровня.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Ожидаемые результаты реализации Подпрограммы 1:</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процент дефицита местного бюджета - менее 10%;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разработка основных направлений налоговой </w:t>
      </w:r>
      <w:proofErr w:type="gramStart"/>
      <w:r w:rsidRPr="00CD5DBB">
        <w:rPr>
          <w:sz w:val="28"/>
          <w:szCs w:val="28"/>
        </w:rPr>
        <w:t>политики</w:t>
      </w:r>
      <w:proofErr w:type="gramEnd"/>
      <w:r w:rsidRPr="00CD5DBB">
        <w:rPr>
          <w:sz w:val="28"/>
          <w:szCs w:val="28"/>
        </w:rPr>
        <w:t xml:space="preserve"> на очередной финансовый год и плановый период (до начала очередного финансового года, да - 1);</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осуществление сверки поступивших платежей в местный бюджет с Управлением федерального казначейства по Астраханской области - 12 раз;</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своевременность составления кассового плана исполнения местного бюджета (до конца текущего года, да - 1);</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отношение объема муниципального долга (без учета кредитов из вышестоящего бюджета) к утвержденному общему годовому объему доходов местного бюджета без учета утвержденного объема безвозмездных поступлений из бюджетов вышестоящего уровня составит менее 100%.</w:t>
      </w:r>
    </w:p>
    <w:p w:rsidR="00CD5DBB" w:rsidRPr="00CD5DBB" w:rsidRDefault="00CD5DBB" w:rsidP="00CD5DBB">
      <w:pPr>
        <w:autoSpaceDE w:val="0"/>
        <w:autoSpaceDN w:val="0"/>
        <w:adjustRightInd w:val="0"/>
        <w:jc w:val="center"/>
        <w:rPr>
          <w:sz w:val="28"/>
          <w:szCs w:val="28"/>
        </w:rPr>
      </w:pPr>
    </w:p>
    <w:p w:rsidR="00CD5DBB" w:rsidRPr="00AC6F1D" w:rsidRDefault="00CD5DBB" w:rsidP="00CD5DBB">
      <w:pPr>
        <w:autoSpaceDE w:val="0"/>
        <w:autoSpaceDN w:val="0"/>
        <w:adjustRightInd w:val="0"/>
        <w:jc w:val="center"/>
        <w:outlineLvl w:val="1"/>
        <w:rPr>
          <w:b/>
          <w:sz w:val="28"/>
          <w:szCs w:val="28"/>
        </w:rPr>
      </w:pPr>
      <w:r w:rsidRPr="00AC6F1D">
        <w:rPr>
          <w:b/>
          <w:sz w:val="28"/>
          <w:szCs w:val="28"/>
        </w:rPr>
        <w:t xml:space="preserve">4. Обоснование объема финансовых ресурсов, необходимых </w:t>
      </w:r>
      <w:proofErr w:type="gramStart"/>
      <w:r w:rsidRPr="00AC6F1D">
        <w:rPr>
          <w:b/>
          <w:sz w:val="28"/>
          <w:szCs w:val="28"/>
        </w:rPr>
        <w:t>для</w:t>
      </w:r>
      <w:proofErr w:type="gramEnd"/>
    </w:p>
    <w:p w:rsidR="00CD5DBB" w:rsidRPr="00AC6F1D" w:rsidRDefault="00CD5DBB" w:rsidP="00CD5DBB">
      <w:pPr>
        <w:autoSpaceDE w:val="0"/>
        <w:autoSpaceDN w:val="0"/>
        <w:adjustRightInd w:val="0"/>
        <w:jc w:val="center"/>
        <w:rPr>
          <w:b/>
          <w:sz w:val="28"/>
          <w:szCs w:val="28"/>
        </w:rPr>
      </w:pPr>
      <w:r w:rsidRPr="00AC6F1D">
        <w:rPr>
          <w:b/>
          <w:sz w:val="28"/>
          <w:szCs w:val="28"/>
        </w:rPr>
        <w:t>реализации Подпрограммы 1</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Реализация программных мероприятий не требует финансирования.</w:t>
      </w:r>
    </w:p>
    <w:p w:rsidR="00CD5DBB" w:rsidRPr="00CD5DBB" w:rsidRDefault="00CD5DBB" w:rsidP="00CD5DBB">
      <w:pPr>
        <w:autoSpaceDE w:val="0"/>
        <w:autoSpaceDN w:val="0"/>
        <w:adjustRightInd w:val="0"/>
        <w:ind w:firstLine="540"/>
        <w:jc w:val="both"/>
        <w:rPr>
          <w:sz w:val="28"/>
          <w:szCs w:val="28"/>
        </w:rPr>
      </w:pPr>
    </w:p>
    <w:p w:rsidR="00CD5DBB" w:rsidRPr="00CD5DBB" w:rsidRDefault="00CD5DBB" w:rsidP="00CD5DBB">
      <w:pPr>
        <w:autoSpaceDE w:val="0"/>
        <w:autoSpaceDN w:val="0"/>
        <w:adjustRightInd w:val="0"/>
        <w:ind w:firstLine="540"/>
        <w:jc w:val="both"/>
        <w:rPr>
          <w:sz w:val="28"/>
          <w:szCs w:val="28"/>
        </w:rPr>
      </w:pPr>
    </w:p>
    <w:p w:rsidR="00CD5DBB" w:rsidRPr="006B5CD5" w:rsidRDefault="00CD5DBB" w:rsidP="00CD5DBB">
      <w:pPr>
        <w:autoSpaceDE w:val="0"/>
        <w:autoSpaceDN w:val="0"/>
        <w:adjustRightInd w:val="0"/>
        <w:ind w:firstLine="540"/>
        <w:jc w:val="both"/>
        <w:rPr>
          <w:b/>
          <w:sz w:val="28"/>
          <w:szCs w:val="28"/>
        </w:rPr>
      </w:pPr>
    </w:p>
    <w:p w:rsidR="00CD5DBB" w:rsidRPr="006B5CD5" w:rsidRDefault="00CD5DBB" w:rsidP="00CD5DBB">
      <w:pPr>
        <w:autoSpaceDE w:val="0"/>
        <w:autoSpaceDN w:val="0"/>
        <w:adjustRightInd w:val="0"/>
        <w:jc w:val="center"/>
        <w:outlineLvl w:val="0"/>
        <w:rPr>
          <w:b/>
          <w:sz w:val="28"/>
          <w:szCs w:val="28"/>
        </w:rPr>
      </w:pPr>
      <w:bookmarkStart w:id="2" w:name="Par342"/>
      <w:bookmarkEnd w:id="2"/>
      <w:r w:rsidRPr="006B5CD5">
        <w:rPr>
          <w:b/>
          <w:sz w:val="28"/>
          <w:szCs w:val="28"/>
        </w:rPr>
        <w:t>ПОДПРОГРАММА 2.</w:t>
      </w:r>
    </w:p>
    <w:p w:rsidR="00CD5DBB" w:rsidRPr="006B5CD5" w:rsidRDefault="00CD5DBB" w:rsidP="00CD5DBB">
      <w:pPr>
        <w:autoSpaceDE w:val="0"/>
        <w:autoSpaceDN w:val="0"/>
        <w:adjustRightInd w:val="0"/>
        <w:jc w:val="center"/>
        <w:rPr>
          <w:b/>
          <w:sz w:val="28"/>
          <w:szCs w:val="28"/>
        </w:rPr>
      </w:pPr>
      <w:r w:rsidRPr="006B5CD5">
        <w:rPr>
          <w:b/>
          <w:sz w:val="28"/>
          <w:szCs w:val="28"/>
        </w:rPr>
        <w:t>"ВЕДЕНИЕ БУХГАЛТЕРСКОГО И НАЛОГОВОГО УЧЕТА</w:t>
      </w:r>
    </w:p>
    <w:p w:rsidR="00CD5DBB" w:rsidRPr="006B5CD5" w:rsidRDefault="00CD5DBB" w:rsidP="00CD5DBB">
      <w:pPr>
        <w:autoSpaceDE w:val="0"/>
        <w:autoSpaceDN w:val="0"/>
        <w:adjustRightInd w:val="0"/>
        <w:jc w:val="center"/>
        <w:rPr>
          <w:b/>
          <w:sz w:val="28"/>
          <w:szCs w:val="28"/>
        </w:rPr>
      </w:pPr>
      <w:r w:rsidRPr="006B5CD5">
        <w:rPr>
          <w:b/>
          <w:sz w:val="28"/>
          <w:szCs w:val="28"/>
        </w:rPr>
        <w:t>В МУНИЦИПАЛЬНЫХ УЧРЕЖДЕНИЯХ"</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1. Паспорт</w:t>
      </w:r>
    </w:p>
    <w:p w:rsidR="00CD5DBB" w:rsidRPr="00CD5DBB" w:rsidRDefault="00CD5DBB" w:rsidP="00CD5DBB">
      <w:pPr>
        <w:autoSpaceDE w:val="0"/>
        <w:autoSpaceDN w:val="0"/>
        <w:adjustRightInd w:val="0"/>
        <w:jc w:val="center"/>
        <w:rPr>
          <w:sz w:val="28"/>
          <w:szCs w:val="28"/>
        </w:rPr>
      </w:pPr>
    </w:p>
    <w:tbl>
      <w:tblPr>
        <w:tblW w:w="0" w:type="auto"/>
        <w:tblInd w:w="62" w:type="dxa"/>
        <w:tblLayout w:type="fixed"/>
        <w:tblCellMar>
          <w:top w:w="102" w:type="dxa"/>
          <w:left w:w="62" w:type="dxa"/>
          <w:bottom w:w="102" w:type="dxa"/>
          <w:right w:w="62" w:type="dxa"/>
        </w:tblCellMar>
        <w:tblLook w:val="0000"/>
      </w:tblPr>
      <w:tblGrid>
        <w:gridCol w:w="3402"/>
        <w:gridCol w:w="5954"/>
      </w:tblGrid>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Наименование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"Ведение бухгалтерского и налогового учета в муниципальных учреждениях" (далее - Подпрограмма 2)</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Ответственный исполнитель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МБУ "ЦБОМУ"</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 xml:space="preserve">Участники подпрограммы муниципальной </w:t>
            </w:r>
            <w:r w:rsidRPr="00CD5DBB">
              <w:rPr>
                <w:sz w:val="28"/>
                <w:szCs w:val="28"/>
              </w:rPr>
              <w:lastRenderedPageBreak/>
              <w:t>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lastRenderedPageBreak/>
              <w:t>Отсутствуют</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lastRenderedPageBreak/>
              <w:t>Цели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Повышение эффективности использования бюджетных средств и результатов деятельности муниципальных учреждений</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Задачи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Оказание бухгалтерских услуг в муниципальных учреждениях</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Целевые показатели (индикаторы)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доля обслуживаемых лицевых счетов муниципальных учреждений;</w:t>
            </w:r>
          </w:p>
          <w:p w:rsidR="00CD5DBB" w:rsidRPr="00CD5DBB" w:rsidRDefault="00CD5DBB" w:rsidP="00CD5DBB">
            <w:pPr>
              <w:autoSpaceDE w:val="0"/>
              <w:autoSpaceDN w:val="0"/>
              <w:adjustRightInd w:val="0"/>
              <w:jc w:val="both"/>
              <w:rPr>
                <w:sz w:val="28"/>
                <w:szCs w:val="28"/>
              </w:rPr>
            </w:pPr>
            <w:r w:rsidRPr="00CD5DBB">
              <w:rPr>
                <w:sz w:val="28"/>
                <w:szCs w:val="28"/>
              </w:rPr>
              <w:t>- доля своевременно представленной годовой, квартальной, месячной отчетности.</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Сроки и этапы реализации подпрограммы муниципальной программы</w:t>
            </w:r>
          </w:p>
        </w:tc>
        <w:tc>
          <w:tcPr>
            <w:tcW w:w="5954" w:type="dxa"/>
            <w:tcBorders>
              <w:top w:val="single" w:sz="4" w:space="0" w:color="auto"/>
              <w:left w:val="single" w:sz="4" w:space="0" w:color="auto"/>
              <w:right w:val="single" w:sz="4" w:space="0" w:color="auto"/>
            </w:tcBorders>
          </w:tcPr>
          <w:p w:rsidR="00CD5DBB" w:rsidRPr="00CD5DBB" w:rsidRDefault="00CD5DBB" w:rsidP="006B5CD5">
            <w:pPr>
              <w:autoSpaceDE w:val="0"/>
              <w:autoSpaceDN w:val="0"/>
              <w:adjustRightInd w:val="0"/>
              <w:jc w:val="both"/>
              <w:rPr>
                <w:sz w:val="28"/>
                <w:szCs w:val="28"/>
              </w:rPr>
            </w:pPr>
            <w:r w:rsidRPr="00CD5DBB">
              <w:rPr>
                <w:sz w:val="28"/>
                <w:szCs w:val="28"/>
              </w:rPr>
              <w:t>Реализация Подпрограммы 2 рассчитана на 20</w:t>
            </w:r>
            <w:r w:rsidR="006B5CD5">
              <w:rPr>
                <w:sz w:val="28"/>
                <w:szCs w:val="28"/>
              </w:rPr>
              <w:t>2</w:t>
            </w:r>
            <w:r w:rsidRPr="00CD5DBB">
              <w:rPr>
                <w:sz w:val="28"/>
                <w:szCs w:val="28"/>
              </w:rPr>
              <w:t>1 - 202</w:t>
            </w:r>
            <w:r w:rsidR="006B5CD5">
              <w:rPr>
                <w:sz w:val="28"/>
                <w:szCs w:val="28"/>
              </w:rPr>
              <w:t>3</w:t>
            </w:r>
            <w:r w:rsidRPr="00CD5DBB">
              <w:rPr>
                <w:sz w:val="28"/>
                <w:szCs w:val="28"/>
              </w:rPr>
              <w:t xml:space="preserve"> годы.</w:t>
            </w:r>
          </w:p>
        </w:tc>
      </w:tr>
      <w:tr w:rsidR="00CD5DBB" w:rsidRPr="00CD5DBB" w:rsidTr="00AC6F1D">
        <w:tc>
          <w:tcPr>
            <w:tcW w:w="3402"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Объемы и источники финансирования подпрограммы муниципальной программы</w:t>
            </w:r>
          </w:p>
        </w:tc>
        <w:tc>
          <w:tcPr>
            <w:tcW w:w="5954" w:type="dxa"/>
            <w:tcBorders>
              <w:top w:val="single" w:sz="4" w:space="0" w:color="auto"/>
              <w:left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Объем финансирования Подпрограммы 2 составляет </w:t>
            </w:r>
            <w:r w:rsidR="006B5CD5">
              <w:rPr>
                <w:sz w:val="28"/>
                <w:szCs w:val="28"/>
              </w:rPr>
              <w:t>161 263 245</w:t>
            </w:r>
            <w:r w:rsidRPr="00CD5DBB">
              <w:rPr>
                <w:sz w:val="28"/>
                <w:szCs w:val="28"/>
              </w:rPr>
              <w:t xml:space="preserve"> рублей, из них: средства бюджета муниципального образования "Город Астрахань" </w:t>
            </w:r>
            <w:r w:rsidR="006B5CD5">
              <w:rPr>
                <w:sz w:val="28"/>
                <w:szCs w:val="28"/>
              </w:rPr>
              <w:t>–</w:t>
            </w:r>
            <w:r w:rsidRPr="00CD5DBB">
              <w:rPr>
                <w:sz w:val="28"/>
                <w:szCs w:val="28"/>
              </w:rPr>
              <w:t xml:space="preserve"> </w:t>
            </w:r>
            <w:r w:rsidR="006B5CD5">
              <w:rPr>
                <w:sz w:val="28"/>
                <w:szCs w:val="28"/>
              </w:rPr>
              <w:t>161 263 245</w:t>
            </w:r>
            <w:r w:rsidRPr="00CD5DBB">
              <w:rPr>
                <w:sz w:val="28"/>
                <w:szCs w:val="28"/>
              </w:rPr>
              <w:t xml:space="preserve"> рублей, в том числе по годам:</w:t>
            </w:r>
          </w:p>
          <w:p w:rsidR="00CD5DBB" w:rsidRPr="00CD5DBB" w:rsidRDefault="00CD5DBB" w:rsidP="00CD5DBB">
            <w:pPr>
              <w:autoSpaceDE w:val="0"/>
              <w:autoSpaceDN w:val="0"/>
              <w:adjustRightInd w:val="0"/>
              <w:jc w:val="both"/>
              <w:rPr>
                <w:sz w:val="28"/>
                <w:szCs w:val="28"/>
              </w:rPr>
            </w:pPr>
            <w:r w:rsidRPr="00CD5DBB">
              <w:rPr>
                <w:sz w:val="28"/>
                <w:szCs w:val="28"/>
              </w:rPr>
              <w:t>20</w:t>
            </w:r>
            <w:r w:rsidR="006B5CD5">
              <w:rPr>
                <w:sz w:val="28"/>
                <w:szCs w:val="28"/>
              </w:rPr>
              <w:t>2</w:t>
            </w:r>
            <w:r w:rsidRPr="00CD5DBB">
              <w:rPr>
                <w:sz w:val="28"/>
                <w:szCs w:val="28"/>
              </w:rPr>
              <w:t xml:space="preserve">1 год </w:t>
            </w:r>
            <w:r w:rsidR="006B5CD5">
              <w:rPr>
                <w:sz w:val="28"/>
                <w:szCs w:val="28"/>
              </w:rPr>
              <w:t>–</w:t>
            </w:r>
            <w:r w:rsidRPr="00CD5DBB">
              <w:rPr>
                <w:sz w:val="28"/>
                <w:szCs w:val="28"/>
              </w:rPr>
              <w:t xml:space="preserve"> 53</w:t>
            </w:r>
            <w:r w:rsidR="006B5CD5">
              <w:rPr>
                <w:sz w:val="28"/>
                <w:szCs w:val="28"/>
              </w:rPr>
              <w:t> 754 415</w:t>
            </w:r>
            <w:r w:rsidRPr="00CD5DBB">
              <w:rPr>
                <w:sz w:val="28"/>
                <w:szCs w:val="28"/>
              </w:rPr>
              <w:t xml:space="preserve"> рублей;</w:t>
            </w:r>
          </w:p>
          <w:p w:rsidR="00CD5DBB" w:rsidRPr="00CD5DBB" w:rsidRDefault="00CD5DBB" w:rsidP="00CD5DBB">
            <w:pPr>
              <w:autoSpaceDE w:val="0"/>
              <w:autoSpaceDN w:val="0"/>
              <w:adjustRightInd w:val="0"/>
              <w:jc w:val="both"/>
              <w:rPr>
                <w:sz w:val="28"/>
                <w:szCs w:val="28"/>
              </w:rPr>
            </w:pPr>
            <w:r w:rsidRPr="00CD5DBB">
              <w:rPr>
                <w:sz w:val="28"/>
                <w:szCs w:val="28"/>
              </w:rPr>
              <w:t>20</w:t>
            </w:r>
            <w:r w:rsidR="006B5CD5">
              <w:rPr>
                <w:sz w:val="28"/>
                <w:szCs w:val="28"/>
              </w:rPr>
              <w:t>22</w:t>
            </w:r>
            <w:r w:rsidRPr="00CD5DBB">
              <w:rPr>
                <w:sz w:val="28"/>
                <w:szCs w:val="28"/>
              </w:rPr>
              <w:t xml:space="preserve"> год </w:t>
            </w:r>
            <w:r w:rsidR="006B5CD5">
              <w:rPr>
                <w:sz w:val="28"/>
                <w:szCs w:val="28"/>
              </w:rPr>
              <w:t>–</w:t>
            </w:r>
            <w:r w:rsidRPr="00CD5DBB">
              <w:rPr>
                <w:sz w:val="28"/>
                <w:szCs w:val="28"/>
              </w:rPr>
              <w:t xml:space="preserve"> 53</w:t>
            </w:r>
            <w:r w:rsidR="006B5CD5">
              <w:rPr>
                <w:sz w:val="28"/>
                <w:szCs w:val="28"/>
              </w:rPr>
              <w:t> 754 415</w:t>
            </w:r>
            <w:r w:rsidRPr="00CD5DBB">
              <w:rPr>
                <w:sz w:val="28"/>
                <w:szCs w:val="28"/>
              </w:rPr>
              <w:t xml:space="preserve"> рублей;</w:t>
            </w:r>
          </w:p>
          <w:p w:rsidR="00CD5DBB" w:rsidRPr="00CD5DBB" w:rsidRDefault="006B5CD5" w:rsidP="006B5CD5">
            <w:pPr>
              <w:autoSpaceDE w:val="0"/>
              <w:autoSpaceDN w:val="0"/>
              <w:adjustRightInd w:val="0"/>
              <w:jc w:val="both"/>
              <w:rPr>
                <w:sz w:val="28"/>
                <w:szCs w:val="28"/>
              </w:rPr>
            </w:pPr>
            <w:r>
              <w:rPr>
                <w:sz w:val="28"/>
                <w:szCs w:val="28"/>
              </w:rPr>
              <w:t>2023 го</w:t>
            </w:r>
            <w:r w:rsidR="00CD5DBB" w:rsidRPr="00CD5DBB">
              <w:rPr>
                <w:sz w:val="28"/>
                <w:szCs w:val="28"/>
              </w:rPr>
              <w:t xml:space="preserve">д </w:t>
            </w:r>
            <w:r>
              <w:rPr>
                <w:sz w:val="28"/>
                <w:szCs w:val="28"/>
              </w:rPr>
              <w:t>–</w:t>
            </w:r>
            <w:r w:rsidR="00CD5DBB" w:rsidRPr="00CD5DBB">
              <w:rPr>
                <w:sz w:val="28"/>
                <w:szCs w:val="28"/>
              </w:rPr>
              <w:t xml:space="preserve"> 53</w:t>
            </w:r>
            <w:r>
              <w:rPr>
                <w:sz w:val="28"/>
                <w:szCs w:val="28"/>
              </w:rPr>
              <w:t xml:space="preserve"> 754 415 </w:t>
            </w:r>
            <w:r w:rsidR="00CD5DBB" w:rsidRPr="00CD5DBB">
              <w:rPr>
                <w:sz w:val="28"/>
                <w:szCs w:val="28"/>
              </w:rPr>
              <w:t>рублей.</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rPr>
                <w:sz w:val="28"/>
                <w:szCs w:val="28"/>
              </w:rPr>
            </w:pPr>
            <w:r w:rsidRPr="00CD5DBB">
              <w:rPr>
                <w:sz w:val="28"/>
                <w:szCs w:val="28"/>
              </w:rPr>
              <w:t>Ожидаемые конечные результаты реализации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- 100% обслуживание лицевых счетов муниципальных учреждений переданных на обслуживание (ежегодно);</w:t>
            </w:r>
          </w:p>
          <w:p w:rsidR="00CD5DBB" w:rsidRPr="00CD5DBB" w:rsidRDefault="00CD5DBB" w:rsidP="00CD5DBB">
            <w:pPr>
              <w:autoSpaceDE w:val="0"/>
              <w:autoSpaceDN w:val="0"/>
              <w:adjustRightInd w:val="0"/>
              <w:jc w:val="both"/>
              <w:rPr>
                <w:sz w:val="28"/>
                <w:szCs w:val="28"/>
              </w:rPr>
            </w:pPr>
            <w:r w:rsidRPr="00CD5DBB">
              <w:rPr>
                <w:sz w:val="28"/>
                <w:szCs w:val="28"/>
              </w:rPr>
              <w:t>- доля своевременно представленной годовой, квартальной, месячной отчетности (100%).</w:t>
            </w:r>
          </w:p>
        </w:tc>
      </w:tr>
      <w:tr w:rsidR="00CD5DBB" w:rsidRPr="00CD5DBB" w:rsidTr="00AC6F1D">
        <w:tc>
          <w:tcPr>
            <w:tcW w:w="3402"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r w:rsidRPr="00CD5DBB">
              <w:rPr>
                <w:sz w:val="28"/>
                <w:szCs w:val="28"/>
              </w:rPr>
              <w:t xml:space="preserve">Система организации </w:t>
            </w:r>
            <w:proofErr w:type="gramStart"/>
            <w:r w:rsidRPr="00CD5DBB">
              <w:rPr>
                <w:sz w:val="28"/>
                <w:szCs w:val="28"/>
              </w:rPr>
              <w:t>контроля за</w:t>
            </w:r>
            <w:proofErr w:type="gramEnd"/>
            <w:r w:rsidRPr="00CD5DBB">
              <w:rPr>
                <w:sz w:val="28"/>
                <w:szCs w:val="28"/>
              </w:rPr>
              <w:t xml:space="preserve"> исполнением подпрограммы муниципальной программы</w:t>
            </w:r>
          </w:p>
        </w:tc>
        <w:tc>
          <w:tcPr>
            <w:tcW w:w="5954" w:type="dxa"/>
            <w:tcBorders>
              <w:top w:val="single" w:sz="4" w:space="0" w:color="auto"/>
              <w:left w:val="single" w:sz="4" w:space="0" w:color="auto"/>
              <w:bottom w:val="single" w:sz="4" w:space="0" w:color="auto"/>
              <w:right w:val="single" w:sz="4" w:space="0" w:color="auto"/>
            </w:tcBorders>
          </w:tcPr>
          <w:p w:rsidR="00CD5DBB" w:rsidRPr="00CD5DBB" w:rsidRDefault="00CD5DBB" w:rsidP="00CD5DBB">
            <w:pPr>
              <w:autoSpaceDE w:val="0"/>
              <w:autoSpaceDN w:val="0"/>
              <w:adjustRightInd w:val="0"/>
              <w:jc w:val="both"/>
              <w:rPr>
                <w:sz w:val="28"/>
                <w:szCs w:val="28"/>
              </w:rPr>
            </w:pPr>
            <w:proofErr w:type="gramStart"/>
            <w:r w:rsidRPr="00CD5DBB">
              <w:rPr>
                <w:sz w:val="28"/>
                <w:szCs w:val="28"/>
              </w:rPr>
              <w:t>Контроль за</w:t>
            </w:r>
            <w:proofErr w:type="gramEnd"/>
            <w:r w:rsidRPr="00CD5DBB">
              <w:rPr>
                <w:sz w:val="28"/>
                <w:szCs w:val="28"/>
              </w:rPr>
              <w:t xml:space="preserve"> исполнением Подпрограммы 2 осуществляет МБУ "ЦБОМУ", которое представляет отчеты о ходе ее реализации в финансово-казначейское управление за полугодие и год в установленные сроки.</w:t>
            </w:r>
          </w:p>
        </w:tc>
      </w:tr>
    </w:tbl>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2. Характеристика проблемы в рассматриваемой сфере и прогноз</w:t>
      </w:r>
    </w:p>
    <w:p w:rsidR="00CD5DBB" w:rsidRPr="006B5CD5" w:rsidRDefault="00CD5DBB" w:rsidP="00CD5DBB">
      <w:pPr>
        <w:autoSpaceDE w:val="0"/>
        <w:autoSpaceDN w:val="0"/>
        <w:adjustRightInd w:val="0"/>
        <w:jc w:val="center"/>
        <w:rPr>
          <w:b/>
          <w:sz w:val="28"/>
          <w:szCs w:val="28"/>
        </w:rPr>
      </w:pPr>
      <w:r w:rsidRPr="006B5CD5">
        <w:rPr>
          <w:b/>
          <w:sz w:val="28"/>
          <w:szCs w:val="28"/>
        </w:rPr>
        <w:t>ее развития с учетом 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 xml:space="preserve">Одной из основных задач финансовых органов по обеспечению исполнения бюджета является эффективность использования бюджетных </w:t>
      </w:r>
      <w:r w:rsidRPr="00CD5DBB">
        <w:rPr>
          <w:sz w:val="28"/>
          <w:szCs w:val="28"/>
        </w:rPr>
        <w:lastRenderedPageBreak/>
        <w:t>средств. В рамках решения данной задачи роль централизованных бухгалтерий приобретает все большее значение.</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Бюджетный учет, как и вообще учет для каждого юридического лица требует больших финансовых влияний и профессиональных кадров. Поэтому только через централизацию учета, через программное обеспечение, централизующее этот учет на уровне отраслевых ведомств, можно решать вопросы по качественному составлению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Важно обеспечить эффективное функционирование централизованных бухгалтерий с соблюдением всех требований современного законодательства. Для этих целей информационные системы, на базе которых производится автоматизация централизованных бухгалтерий, должны обеспечивать:</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учета по группам учреждений с учетом их ведомственной принадлежности в соответствии с единым методологическим подходом, что позволяет значительно сократить сроки сведения и консолидации отчетности и оперативно производить сравнение показателей, как за определенный период, так и между учреждениями;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использование единых справочников и классификаторов, без чего невозможно получать значения отдельных показателей, необходимые для проведения анализа;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всех учетных процессов в единой базе данных всеми сотрудниками централизованной бухгалтерии, что избавляет от необходимости дополнительного сбора информации при составлении учетных регистров, отчетных форм и формирования управленческих показателей;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возможность удаленного мониторинга ряда ключевых показателей руководителями обслуживаемых учреждений для получения сведений, необходимых для принятия решений, связанных с функционированием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высокую степень отказоустойчивости системы и сохранности информации (учитывая значимость сохранности такого большого объема информации, который обрабатывается в централизованной бухгалтерии).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В рамках настоящей Подпрограммы 2 предполагается организация бюджетного учета в централизованной бухгалтерии, направленная на повышение эффективности использования бюджетных средств и результатов деятельности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минимизация управленческих затрат по осуществлению учетных и отчетных процедур;</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унификация порядка ведения учета и проведения контрольных мероприятий;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руководства органа власти достоверной и оперативной информацией;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повышение качества бюджетной отчетности.</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3. Цели, задачи и показатели (индикаторы) достижения целей</w:t>
      </w:r>
    </w:p>
    <w:p w:rsidR="00CD5DBB" w:rsidRPr="006B5CD5" w:rsidRDefault="00CD5DBB" w:rsidP="00CD5DBB">
      <w:pPr>
        <w:autoSpaceDE w:val="0"/>
        <w:autoSpaceDN w:val="0"/>
        <w:adjustRightInd w:val="0"/>
        <w:jc w:val="center"/>
        <w:rPr>
          <w:b/>
          <w:sz w:val="28"/>
          <w:szCs w:val="28"/>
        </w:rPr>
      </w:pPr>
      <w:r w:rsidRPr="006B5CD5">
        <w:rPr>
          <w:b/>
          <w:sz w:val="28"/>
          <w:szCs w:val="28"/>
        </w:rPr>
        <w:t>и решения задач, описание основных ожидаемых конечных</w:t>
      </w:r>
    </w:p>
    <w:p w:rsidR="00CD5DBB" w:rsidRPr="006B5CD5" w:rsidRDefault="00CD5DBB" w:rsidP="00CD5DBB">
      <w:pPr>
        <w:autoSpaceDE w:val="0"/>
        <w:autoSpaceDN w:val="0"/>
        <w:adjustRightInd w:val="0"/>
        <w:jc w:val="center"/>
        <w:rPr>
          <w:b/>
          <w:sz w:val="28"/>
          <w:szCs w:val="28"/>
        </w:rPr>
      </w:pPr>
      <w:r w:rsidRPr="006B5CD5">
        <w:rPr>
          <w:b/>
          <w:sz w:val="28"/>
          <w:szCs w:val="28"/>
        </w:rPr>
        <w:t>результатов Подпрограммы 2</w:t>
      </w:r>
    </w:p>
    <w:p w:rsidR="00CD5DBB" w:rsidRPr="00CD5DBB" w:rsidRDefault="00CD5DBB" w:rsidP="00CD5DBB">
      <w:pPr>
        <w:autoSpaceDE w:val="0"/>
        <w:autoSpaceDN w:val="0"/>
        <w:adjustRightInd w:val="0"/>
        <w:ind w:firstLine="540"/>
        <w:jc w:val="both"/>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Для реализации Подпрограммы 2, в целях повышения эффективности использования бюджетных средств, качества информации о финансовом положении и результатах деятельности муниципальных учреждений города Астрахани создано муниципальное бюджетное учреждение города Астрахани "Центр бухгалтерского обслуживания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Предметом деятельности МБУ "ЦБОМУ" для решения основной задачи Подпрограммы 2 является централизованное ведение бюджетного, бухгалтерского и налогового учета в муниципальных учреждениях с которыми МБУ "ЦБОМУ" заключены соглашения о передаче полномочий по ведению бюджетного (бухгалтерского) учета и формированию бюджетной отчетности (далее - обслуживаемые муниципальные учреждения).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Для достижения целей Подпрограммы 2, МБУ "ЦБОМУ" осуществляет в установленном законодательством Российской Федерации порядке основной вид деятельности по централизованному ведению бюджетного, бухгалтерского и налогового учета в муниципальных учреждениях, включающий в себя:</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формирование учетной политики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ведение бюджетного, бухгалтерского учета в обслуживаемых муниципальных учреждениях, формирование и представление в установленные сроки бюджетной отчетности обслуживаемых муниципальных учреждений главному распорядителю бюджетных средств;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расчет налогов и сборов, подлежащих уплате обслуживаемыми муниципальными учреждениями в бюджетную систему Российской Федерации, формирование и представление в установленные сроки соответствующих налоговых деклараций, расчетов, иной отчетности обслуживаемых муниципальных учреждений налоговым органам;</w:t>
      </w:r>
    </w:p>
    <w:p w:rsidR="00CD5DBB" w:rsidRPr="00CD5DBB" w:rsidRDefault="00CD5DBB" w:rsidP="00CD5DBB">
      <w:pPr>
        <w:autoSpaceDE w:val="0"/>
        <w:autoSpaceDN w:val="0"/>
        <w:adjustRightInd w:val="0"/>
        <w:spacing w:before="240"/>
        <w:ind w:firstLine="540"/>
        <w:jc w:val="both"/>
        <w:rPr>
          <w:sz w:val="28"/>
          <w:szCs w:val="28"/>
        </w:rPr>
      </w:pPr>
      <w:proofErr w:type="gramStart"/>
      <w:r w:rsidRPr="00CD5DBB">
        <w:rPr>
          <w:sz w:val="28"/>
          <w:szCs w:val="28"/>
        </w:rPr>
        <w:t xml:space="preserve">- расчет заработной платы и иных сумм, причитающихся работникам обслуживаемых муниципальных учреждений, расчет страховых взносов, </w:t>
      </w:r>
      <w:r w:rsidRPr="00CD5DBB">
        <w:rPr>
          <w:sz w:val="28"/>
          <w:szCs w:val="28"/>
        </w:rPr>
        <w:lastRenderedPageBreak/>
        <w:t>подлежащих уплате в государственные внебюджетные фонды Российской Федерации, формирование и представление в установленные сроки соответствующих расчетов по начисленным и уплаченным страховым взносам обслуживаемых муниципальных учреждений органам, осуществляющим контроль за уплатой страховых взносов, а также ведение индивидуального (персонифицированного) учета работников обслуживаемых муниципальных учреждений и представление соответствующих сведений</w:t>
      </w:r>
      <w:proofErr w:type="gramEnd"/>
      <w:r w:rsidRPr="00CD5DBB">
        <w:rPr>
          <w:sz w:val="28"/>
          <w:szCs w:val="28"/>
        </w:rPr>
        <w:t xml:space="preserve"> органам Пенсионного фонда Российской Федерации;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формирование и представление в установленные сроки соответствующих первичных статистических данных обслуживаемых муниципальных учреждений и формированию бюджетной отчетности субъектам официального статистического учета;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участие в проведении инвентаризации активов и обязательств обслуживаемых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 представление интересов обслуживаемых муниципальных учреждений в отношениях с налоговыми органами, органами, осуществляющими </w:t>
      </w:r>
      <w:proofErr w:type="gramStart"/>
      <w:r w:rsidRPr="00CD5DBB">
        <w:rPr>
          <w:sz w:val="28"/>
          <w:szCs w:val="28"/>
        </w:rPr>
        <w:t>контроль за</w:t>
      </w:r>
      <w:proofErr w:type="gramEnd"/>
      <w:r w:rsidRPr="00CD5DBB">
        <w:rPr>
          <w:sz w:val="28"/>
          <w:szCs w:val="28"/>
        </w:rPr>
        <w:t xml:space="preserve"> уплатой страховых взносов, субъектами официального статистического учета, иными органами и организациями;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консультирование руководителей обслуживаемых муниципальных учреждений по вопросам, относящимся к соглашениям о передаче полномочий по ведению бюджетного (бухгалтерского) учета и формированию бюджетной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Состав показателей (индикаторов) Подпрограммы 2 увязан с основными мероприятиями и позволяет оценить ожидаемые результаты и эффективность ее реализации на период до 202</w:t>
      </w:r>
      <w:r w:rsidR="00144292">
        <w:rPr>
          <w:sz w:val="28"/>
          <w:szCs w:val="28"/>
        </w:rPr>
        <w:t>3</w:t>
      </w:r>
      <w:r w:rsidRPr="00CD5DBB">
        <w:rPr>
          <w:sz w:val="28"/>
          <w:szCs w:val="28"/>
        </w:rPr>
        <w:t xml:space="preserve"> года.</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Достижение целей и решение основных задач Подпрограммы 2 оценивается следующими целевыми показателями (индикаторы):</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количество обслуживаемых лицевых счетов муниципальных учреждений;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своевременно представленной годовой, квартальной, месячной отчетности.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Решение указанных задач и достижение главной цели муниципальной Подпрограммы 2 позволит </w:t>
      </w:r>
      <w:r w:rsidR="006B5CD5">
        <w:rPr>
          <w:sz w:val="28"/>
          <w:szCs w:val="28"/>
        </w:rPr>
        <w:t xml:space="preserve">в </w:t>
      </w:r>
      <w:r w:rsidRPr="00CD5DBB">
        <w:rPr>
          <w:sz w:val="28"/>
          <w:szCs w:val="28"/>
        </w:rPr>
        <w:t>202</w:t>
      </w:r>
      <w:r w:rsidR="006B5CD5">
        <w:rPr>
          <w:sz w:val="28"/>
          <w:szCs w:val="28"/>
        </w:rPr>
        <w:t>1-2023</w:t>
      </w:r>
      <w:r w:rsidRPr="00CD5DBB">
        <w:rPr>
          <w:sz w:val="28"/>
          <w:szCs w:val="28"/>
        </w:rPr>
        <w:t xml:space="preserve"> год</w:t>
      </w:r>
      <w:r w:rsidR="006B5CD5">
        <w:rPr>
          <w:sz w:val="28"/>
          <w:szCs w:val="28"/>
        </w:rPr>
        <w:t>ах</w:t>
      </w:r>
      <w:r w:rsidRPr="00CD5DBB">
        <w:rPr>
          <w:sz w:val="28"/>
          <w:szCs w:val="28"/>
        </w:rPr>
        <w:t xml:space="preserve"> достигнуть следующих основных результатов:</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- 100% обслуживание лицевых счетов муниципальных учреждений переданных на обслуживание (ежегодно);</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доля своевременно представленной годовой, квартальной, месячной отчетности (100%);</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lastRenderedPageBreak/>
        <w:t>- повышение качества постановки и ведения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обеспечение основных принципов ведения хозяйственной деятельности: прозрачности, достоверности, своевременности, эффективности, рациональности, путем выработки и применения единой методологии и технических средств, обеспечивающих прозрачность движения бюджетных средств и возможность проведения оценки эффективности бюджетных расходов и выполнения муниципальных заданий.</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4. Прогноз сводных показателей целевых заданий по этапам</w:t>
      </w:r>
    </w:p>
    <w:p w:rsidR="00CD5DBB" w:rsidRPr="006B5CD5" w:rsidRDefault="00CD5DBB" w:rsidP="00CD5DBB">
      <w:pPr>
        <w:autoSpaceDE w:val="0"/>
        <w:autoSpaceDN w:val="0"/>
        <w:adjustRightInd w:val="0"/>
        <w:jc w:val="center"/>
        <w:rPr>
          <w:b/>
          <w:sz w:val="28"/>
          <w:szCs w:val="28"/>
        </w:rPr>
      </w:pPr>
      <w:r w:rsidRPr="006B5CD5">
        <w:rPr>
          <w:b/>
          <w:sz w:val="28"/>
          <w:szCs w:val="28"/>
        </w:rPr>
        <w:t>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В рамках реализации мероприятий подпрограммы "Ведение бухгалтерского и налогового учета в муниципальных учреждениях" представлен ведомственный перечень оказываемых муниципальных услуг (выполняемых работ) МБУ "ЦБОМУ":</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централизованное ведение бюджетного, бухгалтерского и налогового учета в муниципальных учреждениях.</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xml:space="preserve">Основные показатели, характеризующие качество муниципальной услуги, представлены в </w:t>
      </w:r>
      <w:r w:rsidR="006B5CD5">
        <w:rPr>
          <w:sz w:val="28"/>
          <w:szCs w:val="28"/>
        </w:rPr>
        <w:t xml:space="preserve">приложение 1 </w:t>
      </w:r>
      <w:r w:rsidRPr="00CD5DBB">
        <w:rPr>
          <w:sz w:val="28"/>
          <w:szCs w:val="28"/>
        </w:rPr>
        <w:t>к муниципальной программе.</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1"/>
        <w:rPr>
          <w:b/>
          <w:sz w:val="28"/>
          <w:szCs w:val="28"/>
        </w:rPr>
      </w:pPr>
      <w:r w:rsidRPr="006B5CD5">
        <w:rPr>
          <w:b/>
          <w:sz w:val="28"/>
          <w:szCs w:val="28"/>
        </w:rPr>
        <w:t>5. Обоснование объема финансовых ресурсов, необходимых</w:t>
      </w:r>
    </w:p>
    <w:p w:rsidR="00CD5DBB" w:rsidRPr="006B5CD5" w:rsidRDefault="00CD5DBB" w:rsidP="00CD5DBB">
      <w:pPr>
        <w:autoSpaceDE w:val="0"/>
        <w:autoSpaceDN w:val="0"/>
        <w:adjustRightInd w:val="0"/>
        <w:jc w:val="center"/>
        <w:rPr>
          <w:b/>
          <w:sz w:val="28"/>
          <w:szCs w:val="28"/>
        </w:rPr>
      </w:pPr>
      <w:r w:rsidRPr="006B5CD5">
        <w:rPr>
          <w:b/>
          <w:sz w:val="28"/>
          <w:szCs w:val="28"/>
        </w:rPr>
        <w:t>для реализации Подпрограммы 2</w:t>
      </w:r>
    </w:p>
    <w:p w:rsidR="00CD5DBB" w:rsidRPr="00CD5DBB" w:rsidRDefault="00CD5DBB" w:rsidP="00CD5DBB">
      <w:pPr>
        <w:autoSpaceDE w:val="0"/>
        <w:autoSpaceDN w:val="0"/>
        <w:adjustRightInd w:val="0"/>
        <w:jc w:val="center"/>
        <w:rPr>
          <w:sz w:val="28"/>
          <w:szCs w:val="28"/>
        </w:rPr>
      </w:pPr>
    </w:p>
    <w:p w:rsidR="00CD5DBB" w:rsidRPr="00CD5DBB" w:rsidRDefault="00CD5DBB" w:rsidP="00CD5DBB">
      <w:pPr>
        <w:autoSpaceDE w:val="0"/>
        <w:autoSpaceDN w:val="0"/>
        <w:adjustRightInd w:val="0"/>
        <w:ind w:firstLine="540"/>
        <w:jc w:val="both"/>
        <w:rPr>
          <w:sz w:val="28"/>
          <w:szCs w:val="28"/>
        </w:rPr>
      </w:pPr>
      <w:r w:rsidRPr="00CD5DBB">
        <w:rPr>
          <w:sz w:val="28"/>
          <w:szCs w:val="28"/>
        </w:rPr>
        <w:t xml:space="preserve">Финансовые ресурсы на реализацию мероприятий Подпрограммы 2 предусмотрены в объеме </w:t>
      </w:r>
      <w:r w:rsidR="006B5CD5">
        <w:rPr>
          <w:sz w:val="28"/>
          <w:szCs w:val="28"/>
        </w:rPr>
        <w:t>161 263 245</w:t>
      </w:r>
      <w:r w:rsidRPr="00CD5DBB">
        <w:rPr>
          <w:sz w:val="28"/>
          <w:szCs w:val="28"/>
        </w:rPr>
        <w:t xml:space="preserve"> рублей за счет средств бюджета муниципального образования "Город Астрахань", в том числе по годам реализации:</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sidR="006B5CD5">
        <w:rPr>
          <w:sz w:val="28"/>
          <w:szCs w:val="28"/>
        </w:rPr>
        <w:t>2</w:t>
      </w:r>
      <w:r w:rsidRPr="00CD5DBB">
        <w:rPr>
          <w:sz w:val="28"/>
          <w:szCs w:val="28"/>
        </w:rPr>
        <w:t xml:space="preserve">1 год </w:t>
      </w:r>
      <w:r w:rsidR="006B5CD5">
        <w:rPr>
          <w:sz w:val="28"/>
          <w:szCs w:val="28"/>
        </w:rPr>
        <w:t>–</w:t>
      </w:r>
      <w:r w:rsidRPr="00CD5DBB">
        <w:rPr>
          <w:sz w:val="28"/>
          <w:szCs w:val="28"/>
        </w:rPr>
        <w:t xml:space="preserve"> 53</w:t>
      </w:r>
      <w:r w:rsidR="006B5CD5">
        <w:rPr>
          <w:sz w:val="28"/>
          <w:szCs w:val="28"/>
        </w:rPr>
        <w:t> 754 415</w:t>
      </w:r>
      <w:r w:rsidRPr="00CD5DBB">
        <w:rPr>
          <w:sz w:val="28"/>
          <w:szCs w:val="28"/>
        </w:rPr>
        <w:t xml:space="preserve">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w:t>
      </w:r>
      <w:r w:rsidR="006B5CD5">
        <w:rPr>
          <w:sz w:val="28"/>
          <w:szCs w:val="28"/>
        </w:rPr>
        <w:t>22</w:t>
      </w:r>
      <w:r w:rsidRPr="00CD5DBB">
        <w:rPr>
          <w:sz w:val="28"/>
          <w:szCs w:val="28"/>
        </w:rPr>
        <w:t xml:space="preserve"> год </w:t>
      </w:r>
      <w:r w:rsidR="006B5CD5">
        <w:rPr>
          <w:sz w:val="28"/>
          <w:szCs w:val="28"/>
        </w:rPr>
        <w:t>–</w:t>
      </w:r>
      <w:r w:rsidRPr="00CD5DBB">
        <w:rPr>
          <w:sz w:val="28"/>
          <w:szCs w:val="28"/>
        </w:rPr>
        <w:t xml:space="preserve"> 53</w:t>
      </w:r>
      <w:r w:rsidR="006B5CD5">
        <w:rPr>
          <w:sz w:val="28"/>
          <w:szCs w:val="28"/>
        </w:rPr>
        <w:t> 754 415</w:t>
      </w:r>
      <w:r w:rsidRPr="00CD5DBB">
        <w:rPr>
          <w:sz w:val="28"/>
          <w:szCs w:val="28"/>
        </w:rPr>
        <w:t xml:space="preserve">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- 202</w:t>
      </w:r>
      <w:r w:rsidR="006B5CD5">
        <w:rPr>
          <w:sz w:val="28"/>
          <w:szCs w:val="28"/>
        </w:rPr>
        <w:t>3</w:t>
      </w:r>
      <w:r w:rsidRPr="00CD5DBB">
        <w:rPr>
          <w:sz w:val="28"/>
          <w:szCs w:val="28"/>
        </w:rPr>
        <w:t xml:space="preserve"> год </w:t>
      </w:r>
      <w:r w:rsidR="006B5CD5">
        <w:rPr>
          <w:sz w:val="28"/>
          <w:szCs w:val="28"/>
        </w:rPr>
        <w:t>–</w:t>
      </w:r>
      <w:r w:rsidRPr="00CD5DBB">
        <w:rPr>
          <w:sz w:val="28"/>
          <w:szCs w:val="28"/>
        </w:rPr>
        <w:t xml:space="preserve"> 53</w:t>
      </w:r>
      <w:r w:rsidR="006B5CD5">
        <w:rPr>
          <w:sz w:val="28"/>
          <w:szCs w:val="28"/>
        </w:rPr>
        <w:t> 754 415</w:t>
      </w:r>
      <w:r w:rsidRPr="00CD5DBB">
        <w:rPr>
          <w:sz w:val="28"/>
          <w:szCs w:val="28"/>
        </w:rPr>
        <w:t xml:space="preserve"> рублей.</w:t>
      </w:r>
    </w:p>
    <w:p w:rsidR="00CD5DBB" w:rsidRPr="00CD5DBB" w:rsidRDefault="00CD5DBB" w:rsidP="00CD5DBB">
      <w:pPr>
        <w:autoSpaceDE w:val="0"/>
        <w:autoSpaceDN w:val="0"/>
        <w:adjustRightInd w:val="0"/>
        <w:spacing w:before="240"/>
        <w:ind w:firstLine="540"/>
        <w:jc w:val="both"/>
        <w:rPr>
          <w:sz w:val="28"/>
          <w:szCs w:val="28"/>
        </w:rPr>
      </w:pPr>
      <w:r w:rsidRPr="00CD5DBB">
        <w:rPr>
          <w:sz w:val="28"/>
          <w:szCs w:val="28"/>
        </w:rPr>
        <w:t>Распределение расходов на реализацию Подпрограммы 2 представлено в приложении 2 к муниципальной программе.</w:t>
      </w:r>
    </w:p>
    <w:p w:rsidR="00CD5DBB" w:rsidRPr="00CD5DBB" w:rsidRDefault="00CD5DBB" w:rsidP="00CD5DBB">
      <w:pPr>
        <w:autoSpaceDE w:val="0"/>
        <w:autoSpaceDN w:val="0"/>
        <w:adjustRightInd w:val="0"/>
        <w:jc w:val="center"/>
        <w:rPr>
          <w:sz w:val="28"/>
          <w:szCs w:val="28"/>
        </w:rPr>
      </w:pPr>
    </w:p>
    <w:p w:rsidR="00CD5DBB" w:rsidRPr="006B5CD5" w:rsidRDefault="00CD5DBB" w:rsidP="00CD5DBB">
      <w:pPr>
        <w:autoSpaceDE w:val="0"/>
        <w:autoSpaceDN w:val="0"/>
        <w:adjustRightInd w:val="0"/>
        <w:jc w:val="center"/>
        <w:outlineLvl w:val="0"/>
        <w:rPr>
          <w:b/>
          <w:sz w:val="28"/>
          <w:szCs w:val="28"/>
        </w:rPr>
      </w:pPr>
      <w:r w:rsidRPr="006B5CD5">
        <w:rPr>
          <w:b/>
          <w:sz w:val="28"/>
          <w:szCs w:val="28"/>
        </w:rPr>
        <w:t>"ОБЕСПЕЧИВАЮЩАЯ ПОДПРОГРАММА"</w:t>
      </w:r>
    </w:p>
    <w:p w:rsidR="00CD5DBB" w:rsidRPr="00CD5DBB" w:rsidRDefault="00CD5DBB" w:rsidP="00CD5DBB">
      <w:pPr>
        <w:autoSpaceDE w:val="0"/>
        <w:autoSpaceDN w:val="0"/>
        <w:adjustRightInd w:val="0"/>
        <w:ind w:firstLine="540"/>
        <w:jc w:val="both"/>
        <w:rPr>
          <w:sz w:val="28"/>
          <w:szCs w:val="28"/>
        </w:rPr>
      </w:pPr>
    </w:p>
    <w:p w:rsidR="00CD5DBB" w:rsidRPr="00CD5DBB" w:rsidRDefault="00CD5DBB" w:rsidP="000D1ADF">
      <w:pPr>
        <w:autoSpaceDE w:val="0"/>
        <w:autoSpaceDN w:val="0"/>
        <w:adjustRightInd w:val="0"/>
        <w:ind w:firstLine="540"/>
        <w:jc w:val="both"/>
        <w:rPr>
          <w:b/>
          <w:bCs/>
          <w:sz w:val="28"/>
          <w:szCs w:val="28"/>
        </w:rPr>
      </w:pPr>
      <w:r w:rsidRPr="00CD5DBB">
        <w:rPr>
          <w:sz w:val="28"/>
          <w:szCs w:val="28"/>
        </w:rPr>
        <w:t>"Обеспечивающая подпрограмма" направлена на обеспечение реализации Программы и предусматривает финансовое обеспечение деятельности ответственного исполнителя. Ответственным исполнителем программы является финансово-казначейское управление.</w:t>
      </w:r>
    </w:p>
    <w:sectPr w:rsidR="00CD5DBB" w:rsidRPr="00CD5DBB" w:rsidSect="007910BC">
      <w:headerReference w:type="default" r:id="rId13"/>
      <w:pgSz w:w="11906" w:h="16838"/>
      <w:pgMar w:top="567" w:right="567" w:bottom="567" w:left="1985"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910BC" w:rsidRDefault="007910BC" w:rsidP="00B8517E">
      <w:r>
        <w:separator/>
      </w:r>
    </w:p>
  </w:endnote>
  <w:endnote w:type="continuationSeparator" w:id="1">
    <w:p w:rsidR="007910BC" w:rsidRDefault="007910BC" w:rsidP="00B8517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910BC" w:rsidRDefault="007910BC" w:rsidP="00B8517E">
      <w:r>
        <w:separator/>
      </w:r>
    </w:p>
  </w:footnote>
  <w:footnote w:type="continuationSeparator" w:id="1">
    <w:p w:rsidR="007910BC" w:rsidRDefault="007910BC" w:rsidP="00B8517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10BC" w:rsidRDefault="008A7915">
    <w:pPr>
      <w:pStyle w:val="a5"/>
      <w:jc w:val="center"/>
    </w:pPr>
    <w:fldSimple w:instr="PAGE   \* MERGEFORMAT">
      <w:r w:rsidR="00393587">
        <w:rPr>
          <w:noProof/>
        </w:rPr>
        <w:t>2</w:t>
      </w:r>
    </w:fldSimple>
  </w:p>
  <w:p w:rsidR="007910BC" w:rsidRDefault="007910BC">
    <w:pPr>
      <w:pStyle w:val="a5"/>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F4A21"/>
    <w:multiLevelType w:val="hybridMultilevel"/>
    <w:tmpl w:val="8944630C"/>
    <w:lvl w:ilvl="0" w:tplc="D29E731C">
      <w:start w:val="8"/>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1D53D28"/>
    <w:multiLevelType w:val="hybridMultilevel"/>
    <w:tmpl w:val="97C01036"/>
    <w:lvl w:ilvl="0" w:tplc="3D3C708E">
      <w:start w:val="1"/>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FD56390"/>
    <w:multiLevelType w:val="hybridMultilevel"/>
    <w:tmpl w:val="168A04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52F70511"/>
    <w:multiLevelType w:val="hybridMultilevel"/>
    <w:tmpl w:val="4964023A"/>
    <w:lvl w:ilvl="0" w:tplc="6A523E16">
      <w:start w:val="9"/>
      <w:numFmt w:val="decimal"/>
      <w:lvlText w:val="%1."/>
      <w:lvlJc w:val="left"/>
      <w:pPr>
        <w:ind w:left="720" w:hanging="360"/>
      </w:pPr>
      <w:rPr>
        <w:rFonts w:hint="default"/>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5DB94DFB"/>
    <w:multiLevelType w:val="hybridMultilevel"/>
    <w:tmpl w:val="CAD4DD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3991F2F"/>
    <w:multiLevelType w:val="multilevel"/>
    <w:tmpl w:val="E0128EA8"/>
    <w:lvl w:ilvl="0">
      <w:start w:val="2"/>
      <w:numFmt w:val="decimal"/>
      <w:lvlText w:val="%1."/>
      <w:lvlJc w:val="left"/>
      <w:pPr>
        <w:ind w:left="720" w:hanging="360"/>
      </w:pPr>
      <w:rPr>
        <w:rFonts w:hint="default"/>
        <w:sz w:val="28"/>
      </w:rPr>
    </w:lvl>
    <w:lvl w:ilvl="1">
      <w:start w:val="1"/>
      <w:numFmt w:val="decimal"/>
      <w:isLgl/>
      <w:lvlText w:val="%1.%2."/>
      <w:lvlJc w:val="left"/>
      <w:pPr>
        <w:ind w:left="90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62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6">
    <w:nsid w:val="6D826567"/>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EC53A99"/>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8">
    <w:nsid w:val="6EFF7734"/>
    <w:multiLevelType w:val="multilevel"/>
    <w:tmpl w:val="E0128EA8"/>
    <w:lvl w:ilvl="0">
      <w:start w:val="2"/>
      <w:numFmt w:val="decimal"/>
      <w:lvlText w:val="%1."/>
      <w:lvlJc w:val="left"/>
      <w:pPr>
        <w:ind w:left="644" w:hanging="360"/>
      </w:pPr>
      <w:rPr>
        <w:rFonts w:hint="default"/>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9">
    <w:nsid w:val="7B820F6D"/>
    <w:multiLevelType w:val="hybridMultilevel"/>
    <w:tmpl w:val="2376B8AA"/>
    <w:lvl w:ilvl="0" w:tplc="F89E8306">
      <w:start w:val="1"/>
      <w:numFmt w:val="decimal"/>
      <w:lvlText w:val="%1."/>
      <w:lvlJc w:val="left"/>
      <w:pPr>
        <w:ind w:left="720" w:hanging="360"/>
      </w:pPr>
      <w:rPr>
        <w:rFonts w:hint="default"/>
        <w:b w:val="0"/>
        <w:sz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7C5A6059"/>
    <w:multiLevelType w:val="multilevel"/>
    <w:tmpl w:val="8B585390"/>
    <w:lvl w:ilvl="0">
      <w:start w:val="2"/>
      <w:numFmt w:val="decimal"/>
      <w:lvlText w:val="%1."/>
      <w:lvlJc w:val="left"/>
      <w:pPr>
        <w:ind w:left="928" w:hanging="360"/>
      </w:pPr>
      <w:rPr>
        <w:rFonts w:hint="default"/>
        <w:color w:val="auto"/>
        <w:sz w:val="28"/>
      </w:rPr>
    </w:lvl>
    <w:lvl w:ilvl="1">
      <w:start w:val="1"/>
      <w:numFmt w:val="decimal"/>
      <w:isLgl/>
      <w:lvlText w:val="%1.%2."/>
      <w:lvlJc w:val="left"/>
      <w:pPr>
        <w:ind w:left="824" w:hanging="360"/>
      </w:pPr>
      <w:rPr>
        <w:rFonts w:hint="default"/>
      </w:rPr>
    </w:lvl>
    <w:lvl w:ilvl="2">
      <w:start w:val="1"/>
      <w:numFmt w:val="decimal"/>
      <w:isLgl/>
      <w:lvlText w:val="%1.%2.%3."/>
      <w:lvlJc w:val="left"/>
      <w:pPr>
        <w:ind w:left="1364" w:hanging="720"/>
      </w:pPr>
      <w:rPr>
        <w:rFonts w:hint="default"/>
      </w:rPr>
    </w:lvl>
    <w:lvl w:ilvl="3">
      <w:start w:val="1"/>
      <w:numFmt w:val="decimal"/>
      <w:isLgl/>
      <w:lvlText w:val="%1.%2.%3.%4."/>
      <w:lvlJc w:val="left"/>
      <w:pPr>
        <w:ind w:left="1544" w:hanging="720"/>
      </w:pPr>
      <w:rPr>
        <w:rFonts w:hint="default"/>
      </w:rPr>
    </w:lvl>
    <w:lvl w:ilvl="4">
      <w:start w:val="1"/>
      <w:numFmt w:val="decimal"/>
      <w:isLgl/>
      <w:lvlText w:val="%1.%2.%3.%4.%5."/>
      <w:lvlJc w:val="left"/>
      <w:pPr>
        <w:ind w:left="2084" w:hanging="1080"/>
      </w:pPr>
      <w:rPr>
        <w:rFonts w:hint="default"/>
      </w:rPr>
    </w:lvl>
    <w:lvl w:ilvl="5">
      <w:start w:val="1"/>
      <w:numFmt w:val="decimal"/>
      <w:isLgl/>
      <w:lvlText w:val="%1.%2.%3.%4.%5.%6."/>
      <w:lvlJc w:val="left"/>
      <w:pPr>
        <w:ind w:left="2264" w:hanging="1080"/>
      </w:pPr>
      <w:rPr>
        <w:rFonts w:hint="default"/>
      </w:rPr>
    </w:lvl>
    <w:lvl w:ilvl="6">
      <w:start w:val="1"/>
      <w:numFmt w:val="decimal"/>
      <w:isLgl/>
      <w:lvlText w:val="%1.%2.%3.%4.%5.%6.%7."/>
      <w:lvlJc w:val="left"/>
      <w:pPr>
        <w:ind w:left="2804" w:hanging="1440"/>
      </w:pPr>
      <w:rPr>
        <w:rFonts w:hint="default"/>
      </w:rPr>
    </w:lvl>
    <w:lvl w:ilvl="7">
      <w:start w:val="1"/>
      <w:numFmt w:val="decimal"/>
      <w:isLgl/>
      <w:lvlText w:val="%1.%2.%3.%4.%5.%6.%7.%8."/>
      <w:lvlJc w:val="left"/>
      <w:pPr>
        <w:ind w:left="2984" w:hanging="1440"/>
      </w:pPr>
      <w:rPr>
        <w:rFonts w:hint="default"/>
      </w:rPr>
    </w:lvl>
    <w:lvl w:ilvl="8">
      <w:start w:val="1"/>
      <w:numFmt w:val="decimal"/>
      <w:isLgl/>
      <w:lvlText w:val="%1.%2.%3.%4.%5.%6.%7.%8.%9."/>
      <w:lvlJc w:val="left"/>
      <w:pPr>
        <w:ind w:left="3524" w:hanging="1800"/>
      </w:pPr>
      <w:rPr>
        <w:rFonts w:hint="default"/>
      </w:rPr>
    </w:lvl>
  </w:abstractNum>
  <w:abstractNum w:abstractNumId="11">
    <w:nsid w:val="7FF070DF"/>
    <w:multiLevelType w:val="hybridMultilevel"/>
    <w:tmpl w:val="B9B6F6F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5"/>
  </w:num>
  <w:num w:numId="3">
    <w:abstractNumId w:val="10"/>
  </w:num>
  <w:num w:numId="4">
    <w:abstractNumId w:val="2"/>
  </w:num>
  <w:num w:numId="5">
    <w:abstractNumId w:val="9"/>
  </w:num>
  <w:num w:numId="6">
    <w:abstractNumId w:val="8"/>
  </w:num>
  <w:num w:numId="7">
    <w:abstractNumId w:val="6"/>
  </w:num>
  <w:num w:numId="8">
    <w:abstractNumId w:val="4"/>
  </w:num>
  <w:num w:numId="9">
    <w:abstractNumId w:val="11"/>
  </w:num>
  <w:num w:numId="10">
    <w:abstractNumId w:val="0"/>
  </w:num>
  <w:num w:numId="11">
    <w:abstractNumId w:val="3"/>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8"/>
  <w:drawingGridHorizontalSpacing w:val="120"/>
  <w:displayHorizontalDrawingGridEvery w:val="2"/>
  <w:characterSpacingControl w:val="doNotCompress"/>
  <w:hdrShapeDefaults>
    <o:shapedefaults v:ext="edit" spidmax="13313"/>
  </w:hdrShapeDefaults>
  <w:footnotePr>
    <w:footnote w:id="0"/>
    <w:footnote w:id="1"/>
  </w:footnotePr>
  <w:endnotePr>
    <w:endnote w:id="0"/>
    <w:endnote w:id="1"/>
  </w:endnotePr>
  <w:compat/>
  <w:rsids>
    <w:rsidRoot w:val="004148EF"/>
    <w:rsid w:val="000011DA"/>
    <w:rsid w:val="000029BB"/>
    <w:rsid w:val="00010952"/>
    <w:rsid w:val="000119D6"/>
    <w:rsid w:val="0001544F"/>
    <w:rsid w:val="000227AC"/>
    <w:rsid w:val="00023262"/>
    <w:rsid w:val="00025D0D"/>
    <w:rsid w:val="00033401"/>
    <w:rsid w:val="0003434F"/>
    <w:rsid w:val="000375D0"/>
    <w:rsid w:val="00041726"/>
    <w:rsid w:val="00044F27"/>
    <w:rsid w:val="0004547C"/>
    <w:rsid w:val="00051738"/>
    <w:rsid w:val="00054611"/>
    <w:rsid w:val="00054A4B"/>
    <w:rsid w:val="00060091"/>
    <w:rsid w:val="00061B3B"/>
    <w:rsid w:val="000675AE"/>
    <w:rsid w:val="00081ABF"/>
    <w:rsid w:val="000A291A"/>
    <w:rsid w:val="000A425E"/>
    <w:rsid w:val="000B1463"/>
    <w:rsid w:val="000B195D"/>
    <w:rsid w:val="000B2C99"/>
    <w:rsid w:val="000B3025"/>
    <w:rsid w:val="000B5C2B"/>
    <w:rsid w:val="000C09A8"/>
    <w:rsid w:val="000C3AB9"/>
    <w:rsid w:val="000C58A2"/>
    <w:rsid w:val="000D18FC"/>
    <w:rsid w:val="000D1ADF"/>
    <w:rsid w:val="000D4A44"/>
    <w:rsid w:val="000E1B0C"/>
    <w:rsid w:val="000E42BB"/>
    <w:rsid w:val="000F56DF"/>
    <w:rsid w:val="00105B04"/>
    <w:rsid w:val="00110F05"/>
    <w:rsid w:val="00111310"/>
    <w:rsid w:val="00114C72"/>
    <w:rsid w:val="00117391"/>
    <w:rsid w:val="001231A0"/>
    <w:rsid w:val="00126E30"/>
    <w:rsid w:val="00132CFF"/>
    <w:rsid w:val="0013535A"/>
    <w:rsid w:val="00144292"/>
    <w:rsid w:val="0014743D"/>
    <w:rsid w:val="00147846"/>
    <w:rsid w:val="001603EC"/>
    <w:rsid w:val="00166547"/>
    <w:rsid w:val="00181FCE"/>
    <w:rsid w:val="00186016"/>
    <w:rsid w:val="00187D28"/>
    <w:rsid w:val="00194A66"/>
    <w:rsid w:val="00197EB8"/>
    <w:rsid w:val="001A03CF"/>
    <w:rsid w:val="001A1C7B"/>
    <w:rsid w:val="001B0A47"/>
    <w:rsid w:val="001C0FED"/>
    <w:rsid w:val="001C7FF2"/>
    <w:rsid w:val="001D07F9"/>
    <w:rsid w:val="001D2EE0"/>
    <w:rsid w:val="001D4421"/>
    <w:rsid w:val="001E0C3A"/>
    <w:rsid w:val="001E3FB7"/>
    <w:rsid w:val="001E4616"/>
    <w:rsid w:val="001E4982"/>
    <w:rsid w:val="001E5DE6"/>
    <w:rsid w:val="001E6B20"/>
    <w:rsid w:val="001F1044"/>
    <w:rsid w:val="001F2C1B"/>
    <w:rsid w:val="001F31AE"/>
    <w:rsid w:val="001F4EE8"/>
    <w:rsid w:val="001F57F1"/>
    <w:rsid w:val="001F6AA5"/>
    <w:rsid w:val="002011B4"/>
    <w:rsid w:val="0020451F"/>
    <w:rsid w:val="002057E3"/>
    <w:rsid w:val="00210DC9"/>
    <w:rsid w:val="00211350"/>
    <w:rsid w:val="00213031"/>
    <w:rsid w:val="00216E54"/>
    <w:rsid w:val="00216EDA"/>
    <w:rsid w:val="00222A71"/>
    <w:rsid w:val="002268A9"/>
    <w:rsid w:val="00232566"/>
    <w:rsid w:val="002332D9"/>
    <w:rsid w:val="00235E55"/>
    <w:rsid w:val="002378A1"/>
    <w:rsid w:val="00241B0B"/>
    <w:rsid w:val="00245027"/>
    <w:rsid w:val="002465BE"/>
    <w:rsid w:val="00252CED"/>
    <w:rsid w:val="00253677"/>
    <w:rsid w:val="002565B0"/>
    <w:rsid w:val="002577E2"/>
    <w:rsid w:val="002604AC"/>
    <w:rsid w:val="002727DD"/>
    <w:rsid w:val="00274FE3"/>
    <w:rsid w:val="002830D4"/>
    <w:rsid w:val="002A5AF4"/>
    <w:rsid w:val="002A6D5A"/>
    <w:rsid w:val="002B5907"/>
    <w:rsid w:val="002B6D38"/>
    <w:rsid w:val="002C2B26"/>
    <w:rsid w:val="002C6914"/>
    <w:rsid w:val="002D32B7"/>
    <w:rsid w:val="002D3D6F"/>
    <w:rsid w:val="002D7362"/>
    <w:rsid w:val="002E1DAB"/>
    <w:rsid w:val="002E42BD"/>
    <w:rsid w:val="002F00DC"/>
    <w:rsid w:val="002F0D6D"/>
    <w:rsid w:val="002F16BB"/>
    <w:rsid w:val="002F3739"/>
    <w:rsid w:val="002F3802"/>
    <w:rsid w:val="002F4F44"/>
    <w:rsid w:val="002F64A6"/>
    <w:rsid w:val="002F76BC"/>
    <w:rsid w:val="002F784B"/>
    <w:rsid w:val="00310240"/>
    <w:rsid w:val="00310629"/>
    <w:rsid w:val="00312C2F"/>
    <w:rsid w:val="00312FE2"/>
    <w:rsid w:val="003134E7"/>
    <w:rsid w:val="003174D8"/>
    <w:rsid w:val="003252BE"/>
    <w:rsid w:val="00356BD7"/>
    <w:rsid w:val="00362E28"/>
    <w:rsid w:val="00364732"/>
    <w:rsid w:val="00365B3F"/>
    <w:rsid w:val="0036606B"/>
    <w:rsid w:val="00366244"/>
    <w:rsid w:val="00366370"/>
    <w:rsid w:val="00374484"/>
    <w:rsid w:val="00374BE4"/>
    <w:rsid w:val="003766AB"/>
    <w:rsid w:val="00380B93"/>
    <w:rsid w:val="00387E06"/>
    <w:rsid w:val="00391280"/>
    <w:rsid w:val="00393587"/>
    <w:rsid w:val="003A0582"/>
    <w:rsid w:val="003A6304"/>
    <w:rsid w:val="003B3BE3"/>
    <w:rsid w:val="003B5897"/>
    <w:rsid w:val="003C4E49"/>
    <w:rsid w:val="003C6525"/>
    <w:rsid w:val="003C6E88"/>
    <w:rsid w:val="003D1988"/>
    <w:rsid w:val="003D397E"/>
    <w:rsid w:val="003D594B"/>
    <w:rsid w:val="003D72F4"/>
    <w:rsid w:val="003E6BFC"/>
    <w:rsid w:val="003F2B00"/>
    <w:rsid w:val="00401457"/>
    <w:rsid w:val="004059C2"/>
    <w:rsid w:val="00407C19"/>
    <w:rsid w:val="004148EF"/>
    <w:rsid w:val="0041735C"/>
    <w:rsid w:val="00425792"/>
    <w:rsid w:val="00441BAE"/>
    <w:rsid w:val="00442918"/>
    <w:rsid w:val="00445C21"/>
    <w:rsid w:val="0044671E"/>
    <w:rsid w:val="004507AB"/>
    <w:rsid w:val="004510CB"/>
    <w:rsid w:val="00452FD8"/>
    <w:rsid w:val="00461F37"/>
    <w:rsid w:val="00465D60"/>
    <w:rsid w:val="0046661A"/>
    <w:rsid w:val="004669FC"/>
    <w:rsid w:val="0048023D"/>
    <w:rsid w:val="00482909"/>
    <w:rsid w:val="004932C4"/>
    <w:rsid w:val="004933F0"/>
    <w:rsid w:val="004977AE"/>
    <w:rsid w:val="004979BA"/>
    <w:rsid w:val="004A0D96"/>
    <w:rsid w:val="004A4A01"/>
    <w:rsid w:val="004B3B5F"/>
    <w:rsid w:val="004B41DC"/>
    <w:rsid w:val="004B4619"/>
    <w:rsid w:val="004B4830"/>
    <w:rsid w:val="004B596C"/>
    <w:rsid w:val="004B673D"/>
    <w:rsid w:val="004B7B76"/>
    <w:rsid w:val="004C4631"/>
    <w:rsid w:val="004D20C9"/>
    <w:rsid w:val="004D3F18"/>
    <w:rsid w:val="004D7A98"/>
    <w:rsid w:val="004E07F9"/>
    <w:rsid w:val="004E3BD3"/>
    <w:rsid w:val="004F5246"/>
    <w:rsid w:val="004F60A1"/>
    <w:rsid w:val="004F76F3"/>
    <w:rsid w:val="005036FE"/>
    <w:rsid w:val="00511FF2"/>
    <w:rsid w:val="00512CC0"/>
    <w:rsid w:val="00512DE2"/>
    <w:rsid w:val="00520080"/>
    <w:rsid w:val="00524DED"/>
    <w:rsid w:val="005263DF"/>
    <w:rsid w:val="005264A5"/>
    <w:rsid w:val="00527077"/>
    <w:rsid w:val="005277ED"/>
    <w:rsid w:val="00531078"/>
    <w:rsid w:val="00532926"/>
    <w:rsid w:val="005368AF"/>
    <w:rsid w:val="00541C18"/>
    <w:rsid w:val="00541D28"/>
    <w:rsid w:val="0054308D"/>
    <w:rsid w:val="00545C2F"/>
    <w:rsid w:val="00551022"/>
    <w:rsid w:val="005526ED"/>
    <w:rsid w:val="00552CAC"/>
    <w:rsid w:val="00555E13"/>
    <w:rsid w:val="00556743"/>
    <w:rsid w:val="005572F3"/>
    <w:rsid w:val="0056131B"/>
    <w:rsid w:val="005621AF"/>
    <w:rsid w:val="00571460"/>
    <w:rsid w:val="00583B86"/>
    <w:rsid w:val="00590351"/>
    <w:rsid w:val="005A00A6"/>
    <w:rsid w:val="005A0859"/>
    <w:rsid w:val="005A4C25"/>
    <w:rsid w:val="005A7097"/>
    <w:rsid w:val="005A77DB"/>
    <w:rsid w:val="005B3186"/>
    <w:rsid w:val="005B344E"/>
    <w:rsid w:val="005B3B8B"/>
    <w:rsid w:val="005B7F29"/>
    <w:rsid w:val="005C0447"/>
    <w:rsid w:val="005C1168"/>
    <w:rsid w:val="005C522C"/>
    <w:rsid w:val="005D1754"/>
    <w:rsid w:val="005D7E9E"/>
    <w:rsid w:val="005E13E8"/>
    <w:rsid w:val="005F07B7"/>
    <w:rsid w:val="005F0B43"/>
    <w:rsid w:val="005F46C8"/>
    <w:rsid w:val="00601100"/>
    <w:rsid w:val="0060450B"/>
    <w:rsid w:val="00604B19"/>
    <w:rsid w:val="00605EB4"/>
    <w:rsid w:val="006104A0"/>
    <w:rsid w:val="0061225B"/>
    <w:rsid w:val="00612ECE"/>
    <w:rsid w:val="006138E3"/>
    <w:rsid w:val="00613AF7"/>
    <w:rsid w:val="006154FC"/>
    <w:rsid w:val="00615924"/>
    <w:rsid w:val="00616737"/>
    <w:rsid w:val="00616902"/>
    <w:rsid w:val="00621448"/>
    <w:rsid w:val="00623C8D"/>
    <w:rsid w:val="00627563"/>
    <w:rsid w:val="0063345B"/>
    <w:rsid w:val="006367D7"/>
    <w:rsid w:val="006437B7"/>
    <w:rsid w:val="0064531C"/>
    <w:rsid w:val="00646FD0"/>
    <w:rsid w:val="0065162B"/>
    <w:rsid w:val="006566B0"/>
    <w:rsid w:val="006634EA"/>
    <w:rsid w:val="006656B9"/>
    <w:rsid w:val="006664A6"/>
    <w:rsid w:val="00667AD8"/>
    <w:rsid w:val="006704A1"/>
    <w:rsid w:val="00672BA6"/>
    <w:rsid w:val="00674D68"/>
    <w:rsid w:val="00674E4B"/>
    <w:rsid w:val="006753D1"/>
    <w:rsid w:val="00690302"/>
    <w:rsid w:val="006905AF"/>
    <w:rsid w:val="00690EFD"/>
    <w:rsid w:val="00694885"/>
    <w:rsid w:val="006A5845"/>
    <w:rsid w:val="006B0E49"/>
    <w:rsid w:val="006B1143"/>
    <w:rsid w:val="006B1254"/>
    <w:rsid w:val="006B3FEB"/>
    <w:rsid w:val="006B5CD5"/>
    <w:rsid w:val="006B7F52"/>
    <w:rsid w:val="006C4FFE"/>
    <w:rsid w:val="006C5797"/>
    <w:rsid w:val="006C65CB"/>
    <w:rsid w:val="006C6D44"/>
    <w:rsid w:val="006D2D9F"/>
    <w:rsid w:val="006D3983"/>
    <w:rsid w:val="006D469A"/>
    <w:rsid w:val="006D4BA0"/>
    <w:rsid w:val="006E2981"/>
    <w:rsid w:val="006F1BBB"/>
    <w:rsid w:val="006F269E"/>
    <w:rsid w:val="006F4D02"/>
    <w:rsid w:val="006F4FE8"/>
    <w:rsid w:val="006F767A"/>
    <w:rsid w:val="007040CE"/>
    <w:rsid w:val="00704277"/>
    <w:rsid w:val="007069B5"/>
    <w:rsid w:val="007116D6"/>
    <w:rsid w:val="007159F0"/>
    <w:rsid w:val="00723C3A"/>
    <w:rsid w:val="00732356"/>
    <w:rsid w:val="00734647"/>
    <w:rsid w:val="00741B03"/>
    <w:rsid w:val="007455B0"/>
    <w:rsid w:val="007462F6"/>
    <w:rsid w:val="0075203B"/>
    <w:rsid w:val="007521A2"/>
    <w:rsid w:val="00757DB5"/>
    <w:rsid w:val="00783DA0"/>
    <w:rsid w:val="007910BC"/>
    <w:rsid w:val="0079122F"/>
    <w:rsid w:val="007929A5"/>
    <w:rsid w:val="007A2269"/>
    <w:rsid w:val="007B49F2"/>
    <w:rsid w:val="007B5E27"/>
    <w:rsid w:val="007B618A"/>
    <w:rsid w:val="007C2352"/>
    <w:rsid w:val="007C2A21"/>
    <w:rsid w:val="007C4406"/>
    <w:rsid w:val="007C472D"/>
    <w:rsid w:val="007C4BD2"/>
    <w:rsid w:val="007D3D74"/>
    <w:rsid w:val="007D6F17"/>
    <w:rsid w:val="007E034E"/>
    <w:rsid w:val="007E0ABB"/>
    <w:rsid w:val="007E267B"/>
    <w:rsid w:val="007E7BDA"/>
    <w:rsid w:val="007F06ED"/>
    <w:rsid w:val="00803B8A"/>
    <w:rsid w:val="0080747C"/>
    <w:rsid w:val="00810C3E"/>
    <w:rsid w:val="00812CFA"/>
    <w:rsid w:val="00813299"/>
    <w:rsid w:val="008137D8"/>
    <w:rsid w:val="0081401C"/>
    <w:rsid w:val="00815C00"/>
    <w:rsid w:val="008208EC"/>
    <w:rsid w:val="00820A11"/>
    <w:rsid w:val="0082621A"/>
    <w:rsid w:val="008304AE"/>
    <w:rsid w:val="00831240"/>
    <w:rsid w:val="008360F8"/>
    <w:rsid w:val="00836357"/>
    <w:rsid w:val="008419F1"/>
    <w:rsid w:val="008432F4"/>
    <w:rsid w:val="00846D11"/>
    <w:rsid w:val="00847167"/>
    <w:rsid w:val="00851D47"/>
    <w:rsid w:val="00852F45"/>
    <w:rsid w:val="00853568"/>
    <w:rsid w:val="00855D77"/>
    <w:rsid w:val="00856A0F"/>
    <w:rsid w:val="00857782"/>
    <w:rsid w:val="008618A2"/>
    <w:rsid w:val="00861AB5"/>
    <w:rsid w:val="00861EEF"/>
    <w:rsid w:val="00862A4D"/>
    <w:rsid w:val="008633B0"/>
    <w:rsid w:val="0086438C"/>
    <w:rsid w:val="008649F5"/>
    <w:rsid w:val="00865098"/>
    <w:rsid w:val="00865C49"/>
    <w:rsid w:val="00872D70"/>
    <w:rsid w:val="0087551A"/>
    <w:rsid w:val="00877769"/>
    <w:rsid w:val="00877BE7"/>
    <w:rsid w:val="0088661F"/>
    <w:rsid w:val="008903F1"/>
    <w:rsid w:val="008921C2"/>
    <w:rsid w:val="00895731"/>
    <w:rsid w:val="008963F1"/>
    <w:rsid w:val="008A37C3"/>
    <w:rsid w:val="008A5039"/>
    <w:rsid w:val="008A641C"/>
    <w:rsid w:val="008A656E"/>
    <w:rsid w:val="008A6A59"/>
    <w:rsid w:val="008A7915"/>
    <w:rsid w:val="008B3537"/>
    <w:rsid w:val="008C3BCB"/>
    <w:rsid w:val="008D15EC"/>
    <w:rsid w:val="008E35CE"/>
    <w:rsid w:val="008E620E"/>
    <w:rsid w:val="008E71E9"/>
    <w:rsid w:val="008F2EF5"/>
    <w:rsid w:val="008F4A18"/>
    <w:rsid w:val="008F6AFF"/>
    <w:rsid w:val="008F7249"/>
    <w:rsid w:val="00901198"/>
    <w:rsid w:val="00903520"/>
    <w:rsid w:val="00904885"/>
    <w:rsid w:val="00911140"/>
    <w:rsid w:val="00915B90"/>
    <w:rsid w:val="00924204"/>
    <w:rsid w:val="0093139A"/>
    <w:rsid w:val="00934853"/>
    <w:rsid w:val="00937AD3"/>
    <w:rsid w:val="0094082D"/>
    <w:rsid w:val="00941342"/>
    <w:rsid w:val="00943DE6"/>
    <w:rsid w:val="00950C61"/>
    <w:rsid w:val="00951426"/>
    <w:rsid w:val="0095278A"/>
    <w:rsid w:val="009548BC"/>
    <w:rsid w:val="00954ABE"/>
    <w:rsid w:val="00967DDB"/>
    <w:rsid w:val="00970FF3"/>
    <w:rsid w:val="00971954"/>
    <w:rsid w:val="009756DE"/>
    <w:rsid w:val="009837CA"/>
    <w:rsid w:val="009847A3"/>
    <w:rsid w:val="00994DD9"/>
    <w:rsid w:val="009A05CC"/>
    <w:rsid w:val="009A316D"/>
    <w:rsid w:val="009A56B6"/>
    <w:rsid w:val="009A61E0"/>
    <w:rsid w:val="009C4C80"/>
    <w:rsid w:val="009C5CA9"/>
    <w:rsid w:val="009D06AE"/>
    <w:rsid w:val="009E04D8"/>
    <w:rsid w:val="009E1938"/>
    <w:rsid w:val="009E1EFA"/>
    <w:rsid w:val="009E7067"/>
    <w:rsid w:val="009F21CD"/>
    <w:rsid w:val="009F5CD3"/>
    <w:rsid w:val="00A00A7D"/>
    <w:rsid w:val="00A04356"/>
    <w:rsid w:val="00A17C9A"/>
    <w:rsid w:val="00A25AAA"/>
    <w:rsid w:val="00A3485C"/>
    <w:rsid w:val="00A4440F"/>
    <w:rsid w:val="00A51C02"/>
    <w:rsid w:val="00A52CE4"/>
    <w:rsid w:val="00A57FFC"/>
    <w:rsid w:val="00A636D5"/>
    <w:rsid w:val="00A64983"/>
    <w:rsid w:val="00A64ACA"/>
    <w:rsid w:val="00A65D45"/>
    <w:rsid w:val="00A732E6"/>
    <w:rsid w:val="00A74330"/>
    <w:rsid w:val="00A77024"/>
    <w:rsid w:val="00A77665"/>
    <w:rsid w:val="00A90D6B"/>
    <w:rsid w:val="00A910CB"/>
    <w:rsid w:val="00A974DD"/>
    <w:rsid w:val="00AA13FE"/>
    <w:rsid w:val="00AA244B"/>
    <w:rsid w:val="00AA25AC"/>
    <w:rsid w:val="00AC6466"/>
    <w:rsid w:val="00AC6DBE"/>
    <w:rsid w:val="00AC6F1D"/>
    <w:rsid w:val="00AD1CAC"/>
    <w:rsid w:val="00AD529F"/>
    <w:rsid w:val="00AD5D36"/>
    <w:rsid w:val="00AE0593"/>
    <w:rsid w:val="00AE5608"/>
    <w:rsid w:val="00AE584E"/>
    <w:rsid w:val="00AE6330"/>
    <w:rsid w:val="00AF0F2E"/>
    <w:rsid w:val="00AF155A"/>
    <w:rsid w:val="00AF2B5F"/>
    <w:rsid w:val="00AF4F94"/>
    <w:rsid w:val="00B0052D"/>
    <w:rsid w:val="00B020DC"/>
    <w:rsid w:val="00B03BC1"/>
    <w:rsid w:val="00B05167"/>
    <w:rsid w:val="00B126C2"/>
    <w:rsid w:val="00B13E04"/>
    <w:rsid w:val="00B17F7E"/>
    <w:rsid w:val="00B2134C"/>
    <w:rsid w:val="00B229C0"/>
    <w:rsid w:val="00B363F9"/>
    <w:rsid w:val="00B41B35"/>
    <w:rsid w:val="00B52F4E"/>
    <w:rsid w:val="00B54B8D"/>
    <w:rsid w:val="00B56EF4"/>
    <w:rsid w:val="00B57772"/>
    <w:rsid w:val="00B7342E"/>
    <w:rsid w:val="00B73927"/>
    <w:rsid w:val="00B73975"/>
    <w:rsid w:val="00B748D1"/>
    <w:rsid w:val="00B764E0"/>
    <w:rsid w:val="00B76935"/>
    <w:rsid w:val="00B779DD"/>
    <w:rsid w:val="00B81E0A"/>
    <w:rsid w:val="00B8517E"/>
    <w:rsid w:val="00B86FE1"/>
    <w:rsid w:val="00B9406F"/>
    <w:rsid w:val="00B9622D"/>
    <w:rsid w:val="00B96531"/>
    <w:rsid w:val="00BA24A8"/>
    <w:rsid w:val="00BA334D"/>
    <w:rsid w:val="00BA3811"/>
    <w:rsid w:val="00BA4AE0"/>
    <w:rsid w:val="00BA6BAB"/>
    <w:rsid w:val="00BB0B35"/>
    <w:rsid w:val="00BB6E05"/>
    <w:rsid w:val="00BC0AD4"/>
    <w:rsid w:val="00BC0C30"/>
    <w:rsid w:val="00BC62BA"/>
    <w:rsid w:val="00BC7EE8"/>
    <w:rsid w:val="00BD142B"/>
    <w:rsid w:val="00BD568A"/>
    <w:rsid w:val="00BE082D"/>
    <w:rsid w:val="00BE490D"/>
    <w:rsid w:val="00BE6689"/>
    <w:rsid w:val="00BF2EEB"/>
    <w:rsid w:val="00BF6007"/>
    <w:rsid w:val="00C05C23"/>
    <w:rsid w:val="00C107EA"/>
    <w:rsid w:val="00C14755"/>
    <w:rsid w:val="00C22777"/>
    <w:rsid w:val="00C227C8"/>
    <w:rsid w:val="00C22DFE"/>
    <w:rsid w:val="00C23DF1"/>
    <w:rsid w:val="00C240CD"/>
    <w:rsid w:val="00C251D7"/>
    <w:rsid w:val="00C26777"/>
    <w:rsid w:val="00C32CA7"/>
    <w:rsid w:val="00C351CA"/>
    <w:rsid w:val="00C405CC"/>
    <w:rsid w:val="00C41E25"/>
    <w:rsid w:val="00C47516"/>
    <w:rsid w:val="00C553EF"/>
    <w:rsid w:val="00C55AA0"/>
    <w:rsid w:val="00C57056"/>
    <w:rsid w:val="00C57657"/>
    <w:rsid w:val="00C60AB6"/>
    <w:rsid w:val="00C62852"/>
    <w:rsid w:val="00C62EE8"/>
    <w:rsid w:val="00C65E8F"/>
    <w:rsid w:val="00C75D65"/>
    <w:rsid w:val="00C76553"/>
    <w:rsid w:val="00C7690E"/>
    <w:rsid w:val="00C85BE6"/>
    <w:rsid w:val="00C9623D"/>
    <w:rsid w:val="00CA1A8E"/>
    <w:rsid w:val="00CA3360"/>
    <w:rsid w:val="00CA586F"/>
    <w:rsid w:val="00CA7015"/>
    <w:rsid w:val="00CB229B"/>
    <w:rsid w:val="00CB728B"/>
    <w:rsid w:val="00CC1743"/>
    <w:rsid w:val="00CC33BE"/>
    <w:rsid w:val="00CC3995"/>
    <w:rsid w:val="00CD5DBB"/>
    <w:rsid w:val="00CE6711"/>
    <w:rsid w:val="00D1365A"/>
    <w:rsid w:val="00D14331"/>
    <w:rsid w:val="00D14E4C"/>
    <w:rsid w:val="00D22F8F"/>
    <w:rsid w:val="00D23109"/>
    <w:rsid w:val="00D30EA5"/>
    <w:rsid w:val="00D32E99"/>
    <w:rsid w:val="00D34CDC"/>
    <w:rsid w:val="00D3787E"/>
    <w:rsid w:val="00D54F10"/>
    <w:rsid w:val="00D57860"/>
    <w:rsid w:val="00D60F32"/>
    <w:rsid w:val="00D636E9"/>
    <w:rsid w:val="00D65868"/>
    <w:rsid w:val="00D707F1"/>
    <w:rsid w:val="00D72E56"/>
    <w:rsid w:val="00D735B1"/>
    <w:rsid w:val="00D75D89"/>
    <w:rsid w:val="00D80E35"/>
    <w:rsid w:val="00D85219"/>
    <w:rsid w:val="00D864B3"/>
    <w:rsid w:val="00D90AD9"/>
    <w:rsid w:val="00D911F0"/>
    <w:rsid w:val="00D92AD7"/>
    <w:rsid w:val="00D945A5"/>
    <w:rsid w:val="00DB4242"/>
    <w:rsid w:val="00DC3BBD"/>
    <w:rsid w:val="00DC3FAE"/>
    <w:rsid w:val="00DC48AF"/>
    <w:rsid w:val="00DD567B"/>
    <w:rsid w:val="00DE1294"/>
    <w:rsid w:val="00DE3B79"/>
    <w:rsid w:val="00DE590F"/>
    <w:rsid w:val="00DE66C1"/>
    <w:rsid w:val="00DF1AAF"/>
    <w:rsid w:val="00DF28DA"/>
    <w:rsid w:val="00E030B9"/>
    <w:rsid w:val="00E0706D"/>
    <w:rsid w:val="00E21066"/>
    <w:rsid w:val="00E25EF0"/>
    <w:rsid w:val="00E37D6E"/>
    <w:rsid w:val="00E40968"/>
    <w:rsid w:val="00E40FE5"/>
    <w:rsid w:val="00E45507"/>
    <w:rsid w:val="00E50968"/>
    <w:rsid w:val="00E50CF8"/>
    <w:rsid w:val="00E56205"/>
    <w:rsid w:val="00E601B6"/>
    <w:rsid w:val="00E61CE4"/>
    <w:rsid w:val="00E6322F"/>
    <w:rsid w:val="00E6429B"/>
    <w:rsid w:val="00E66B42"/>
    <w:rsid w:val="00E701AD"/>
    <w:rsid w:val="00E70752"/>
    <w:rsid w:val="00E756E9"/>
    <w:rsid w:val="00E77CC7"/>
    <w:rsid w:val="00E811F2"/>
    <w:rsid w:val="00E84AB2"/>
    <w:rsid w:val="00E8761E"/>
    <w:rsid w:val="00E90360"/>
    <w:rsid w:val="00E924D0"/>
    <w:rsid w:val="00E948D5"/>
    <w:rsid w:val="00E97006"/>
    <w:rsid w:val="00EA05DF"/>
    <w:rsid w:val="00EB0EB3"/>
    <w:rsid w:val="00EB65B2"/>
    <w:rsid w:val="00EB6E23"/>
    <w:rsid w:val="00EC502C"/>
    <w:rsid w:val="00EC51A0"/>
    <w:rsid w:val="00EC665F"/>
    <w:rsid w:val="00ED191B"/>
    <w:rsid w:val="00ED1C47"/>
    <w:rsid w:val="00ED5B30"/>
    <w:rsid w:val="00EE0B29"/>
    <w:rsid w:val="00EE2CEA"/>
    <w:rsid w:val="00EE3917"/>
    <w:rsid w:val="00EE45D9"/>
    <w:rsid w:val="00EE712E"/>
    <w:rsid w:val="00EE742C"/>
    <w:rsid w:val="00EF771C"/>
    <w:rsid w:val="00F00365"/>
    <w:rsid w:val="00F02D53"/>
    <w:rsid w:val="00F06623"/>
    <w:rsid w:val="00F10697"/>
    <w:rsid w:val="00F13306"/>
    <w:rsid w:val="00F15EF8"/>
    <w:rsid w:val="00F17154"/>
    <w:rsid w:val="00F24F75"/>
    <w:rsid w:val="00F250F2"/>
    <w:rsid w:val="00F2656C"/>
    <w:rsid w:val="00F32893"/>
    <w:rsid w:val="00F32BA4"/>
    <w:rsid w:val="00F359D2"/>
    <w:rsid w:val="00F46AB2"/>
    <w:rsid w:val="00F5075E"/>
    <w:rsid w:val="00F53ED3"/>
    <w:rsid w:val="00F55328"/>
    <w:rsid w:val="00F55B46"/>
    <w:rsid w:val="00F61976"/>
    <w:rsid w:val="00F7241E"/>
    <w:rsid w:val="00F759CE"/>
    <w:rsid w:val="00F76F1E"/>
    <w:rsid w:val="00F811A0"/>
    <w:rsid w:val="00F96B0E"/>
    <w:rsid w:val="00FA06AC"/>
    <w:rsid w:val="00FA1281"/>
    <w:rsid w:val="00FA5852"/>
    <w:rsid w:val="00FB7CA6"/>
    <w:rsid w:val="00FC322F"/>
    <w:rsid w:val="00FD202A"/>
    <w:rsid w:val="00FD349D"/>
    <w:rsid w:val="00FD358C"/>
    <w:rsid w:val="00FD383C"/>
    <w:rsid w:val="00FD3D71"/>
    <w:rsid w:val="00FD5A2D"/>
    <w:rsid w:val="00FD6E70"/>
    <w:rsid w:val="00FE5D28"/>
    <w:rsid w:val="00FF0A58"/>
    <w:rsid w:val="00FF24A5"/>
    <w:rsid w:val="00FF325B"/>
    <w:rsid w:val="00FF5281"/>
    <w:rsid w:val="00FF7E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F4F44"/>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rsid w:val="0088661F"/>
    <w:rPr>
      <w:color w:val="0000FF"/>
      <w:u w:val="single"/>
    </w:rPr>
  </w:style>
  <w:style w:type="character" w:styleId="a4">
    <w:name w:val="line number"/>
    <w:rsid w:val="00BE490D"/>
  </w:style>
  <w:style w:type="paragraph" w:styleId="a5">
    <w:name w:val="header"/>
    <w:basedOn w:val="a"/>
    <w:link w:val="a6"/>
    <w:uiPriority w:val="99"/>
    <w:rsid w:val="00B8517E"/>
    <w:pPr>
      <w:tabs>
        <w:tab w:val="center" w:pos="4677"/>
        <w:tab w:val="right" w:pos="9355"/>
      </w:tabs>
    </w:pPr>
  </w:style>
  <w:style w:type="character" w:customStyle="1" w:styleId="a6">
    <w:name w:val="Верхний колонтитул Знак"/>
    <w:link w:val="a5"/>
    <w:uiPriority w:val="99"/>
    <w:rsid w:val="00B8517E"/>
    <w:rPr>
      <w:sz w:val="24"/>
      <w:szCs w:val="24"/>
    </w:rPr>
  </w:style>
  <w:style w:type="paragraph" w:styleId="a7">
    <w:name w:val="footer"/>
    <w:basedOn w:val="a"/>
    <w:link w:val="a8"/>
    <w:uiPriority w:val="99"/>
    <w:rsid w:val="00B8517E"/>
    <w:pPr>
      <w:tabs>
        <w:tab w:val="center" w:pos="4677"/>
        <w:tab w:val="right" w:pos="9355"/>
      </w:tabs>
    </w:pPr>
  </w:style>
  <w:style w:type="character" w:customStyle="1" w:styleId="a8">
    <w:name w:val="Нижний колонтитул Знак"/>
    <w:link w:val="a7"/>
    <w:uiPriority w:val="99"/>
    <w:rsid w:val="00B8517E"/>
    <w:rPr>
      <w:sz w:val="24"/>
      <w:szCs w:val="24"/>
    </w:rPr>
  </w:style>
  <w:style w:type="paragraph" w:customStyle="1" w:styleId="a9">
    <w:name w:val="Нормальный (таблица)"/>
    <w:basedOn w:val="a"/>
    <w:next w:val="a"/>
    <w:uiPriority w:val="99"/>
    <w:rsid w:val="00D14331"/>
    <w:pPr>
      <w:widowControl w:val="0"/>
      <w:autoSpaceDE w:val="0"/>
      <w:autoSpaceDN w:val="0"/>
      <w:adjustRightInd w:val="0"/>
      <w:jc w:val="both"/>
    </w:pPr>
    <w:rPr>
      <w:rFonts w:ascii="Arial" w:hAnsi="Arial" w:cs="Arial"/>
    </w:rPr>
  </w:style>
  <w:style w:type="paragraph" w:customStyle="1" w:styleId="aa">
    <w:name w:val="Прижатый влево"/>
    <w:basedOn w:val="a"/>
    <w:next w:val="a"/>
    <w:uiPriority w:val="99"/>
    <w:rsid w:val="00D14331"/>
    <w:pPr>
      <w:widowControl w:val="0"/>
      <w:autoSpaceDE w:val="0"/>
      <w:autoSpaceDN w:val="0"/>
      <w:adjustRightInd w:val="0"/>
    </w:pPr>
    <w:rPr>
      <w:rFonts w:ascii="Arial" w:hAnsi="Arial" w:cs="Arial"/>
    </w:rPr>
  </w:style>
  <w:style w:type="paragraph" w:styleId="ab">
    <w:name w:val="No Spacing"/>
    <w:uiPriority w:val="1"/>
    <w:qFormat/>
    <w:rsid w:val="00D14331"/>
    <w:rPr>
      <w:rFonts w:ascii="Calibri" w:hAnsi="Calibri"/>
      <w:sz w:val="22"/>
      <w:szCs w:val="22"/>
    </w:rPr>
  </w:style>
  <w:style w:type="paragraph" w:customStyle="1" w:styleId="ConsPlusNormal">
    <w:name w:val="ConsPlusNormal"/>
    <w:rsid w:val="007069B5"/>
    <w:pPr>
      <w:autoSpaceDE w:val="0"/>
      <w:autoSpaceDN w:val="0"/>
      <w:adjustRightInd w:val="0"/>
    </w:pPr>
    <w:rPr>
      <w:rFonts w:ascii="Arial" w:hAnsi="Arial" w:cs="Arial"/>
    </w:rPr>
  </w:style>
  <w:style w:type="paragraph" w:styleId="ac">
    <w:name w:val="Balloon Text"/>
    <w:basedOn w:val="a"/>
    <w:link w:val="ad"/>
    <w:rsid w:val="00B73927"/>
    <w:rPr>
      <w:rFonts w:ascii="Tahoma" w:hAnsi="Tahoma"/>
      <w:sz w:val="16"/>
      <w:szCs w:val="16"/>
    </w:rPr>
  </w:style>
  <w:style w:type="character" w:customStyle="1" w:styleId="ad">
    <w:name w:val="Текст выноски Знак"/>
    <w:link w:val="ac"/>
    <w:rsid w:val="00B73927"/>
    <w:rPr>
      <w:rFonts w:ascii="Tahoma" w:hAnsi="Tahoma" w:cs="Tahoma"/>
      <w:sz w:val="16"/>
      <w:szCs w:val="16"/>
    </w:rPr>
  </w:style>
  <w:style w:type="paragraph" w:styleId="ae">
    <w:name w:val="List Paragraph"/>
    <w:basedOn w:val="a"/>
    <w:uiPriority w:val="34"/>
    <w:qFormat/>
    <w:rsid w:val="00B73927"/>
    <w:pPr>
      <w:ind w:left="708"/>
    </w:pPr>
  </w:style>
  <w:style w:type="paragraph" w:styleId="af">
    <w:name w:val="Normal (Web)"/>
    <w:basedOn w:val="a"/>
    <w:uiPriority w:val="99"/>
    <w:unhideWhenUsed/>
    <w:rsid w:val="00623C8D"/>
    <w:pPr>
      <w:spacing w:before="100" w:beforeAutospacing="1" w:after="100" w:afterAutospacing="1"/>
    </w:pPr>
  </w:style>
  <w:style w:type="table" w:styleId="af0">
    <w:name w:val="Table Grid"/>
    <w:basedOn w:val="a1"/>
    <w:rsid w:val="000B5C2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1">
    <w:name w:val="Body Text Indent"/>
    <w:basedOn w:val="a"/>
    <w:link w:val="af2"/>
    <w:rsid w:val="00393587"/>
    <w:pPr>
      <w:ind w:right="-58" w:firstLine="851"/>
    </w:pPr>
    <w:rPr>
      <w:sz w:val="28"/>
      <w:szCs w:val="20"/>
    </w:rPr>
  </w:style>
  <w:style w:type="character" w:customStyle="1" w:styleId="af2">
    <w:name w:val="Основной текст с отступом Знак"/>
    <w:basedOn w:val="a0"/>
    <w:link w:val="af1"/>
    <w:rsid w:val="00393587"/>
    <w:rPr>
      <w:sz w:val="28"/>
    </w:rPr>
  </w:style>
</w:styles>
</file>

<file path=word/webSettings.xml><?xml version="1.0" encoding="utf-8"?>
<w:webSettings xmlns:r="http://schemas.openxmlformats.org/officeDocument/2006/relationships" xmlns:w="http://schemas.openxmlformats.org/wordprocessingml/2006/main">
  <w:divs>
    <w:div w:id="522744684">
      <w:bodyDiv w:val="1"/>
      <w:marLeft w:val="0"/>
      <w:marRight w:val="0"/>
      <w:marTop w:val="0"/>
      <w:marBottom w:val="0"/>
      <w:divBdr>
        <w:top w:val="none" w:sz="0" w:space="0" w:color="auto"/>
        <w:left w:val="none" w:sz="0" w:space="0" w:color="auto"/>
        <w:bottom w:val="none" w:sz="0" w:space="0" w:color="auto"/>
        <w:right w:val="none" w:sz="0" w:space="0" w:color="auto"/>
      </w:divBdr>
    </w:div>
    <w:div w:id="619413222">
      <w:bodyDiv w:val="1"/>
      <w:marLeft w:val="0"/>
      <w:marRight w:val="0"/>
      <w:marTop w:val="0"/>
      <w:marBottom w:val="0"/>
      <w:divBdr>
        <w:top w:val="none" w:sz="0" w:space="0" w:color="auto"/>
        <w:left w:val="none" w:sz="0" w:space="0" w:color="auto"/>
        <w:bottom w:val="none" w:sz="0" w:space="0" w:color="auto"/>
        <w:right w:val="none" w:sz="0" w:space="0" w:color="auto"/>
      </w:divBdr>
    </w:div>
    <w:div w:id="1205556374">
      <w:bodyDiv w:val="1"/>
      <w:marLeft w:val="0"/>
      <w:marRight w:val="0"/>
      <w:marTop w:val="0"/>
      <w:marBottom w:val="0"/>
      <w:divBdr>
        <w:top w:val="none" w:sz="0" w:space="0" w:color="auto"/>
        <w:left w:val="none" w:sz="0" w:space="0" w:color="auto"/>
        <w:bottom w:val="none" w:sz="0" w:space="0" w:color="auto"/>
        <w:right w:val="none" w:sz="0" w:space="0" w:color="auto"/>
      </w:divBdr>
    </w:div>
    <w:div w:id="1314216956">
      <w:bodyDiv w:val="1"/>
      <w:marLeft w:val="0"/>
      <w:marRight w:val="0"/>
      <w:marTop w:val="0"/>
      <w:marBottom w:val="0"/>
      <w:divBdr>
        <w:top w:val="none" w:sz="0" w:space="0" w:color="auto"/>
        <w:left w:val="none" w:sz="0" w:space="0" w:color="auto"/>
        <w:bottom w:val="none" w:sz="0" w:space="0" w:color="auto"/>
        <w:right w:val="none" w:sz="0" w:space="0" w:color="auto"/>
      </w:divBdr>
    </w:div>
    <w:div w:id="1653489465">
      <w:bodyDiv w:val="1"/>
      <w:marLeft w:val="0"/>
      <w:marRight w:val="0"/>
      <w:marTop w:val="0"/>
      <w:marBottom w:val="0"/>
      <w:divBdr>
        <w:top w:val="none" w:sz="0" w:space="0" w:color="auto"/>
        <w:left w:val="none" w:sz="0" w:space="0" w:color="auto"/>
        <w:bottom w:val="none" w:sz="0" w:space="0" w:color="auto"/>
        <w:right w:val="none" w:sz="0" w:space="0" w:color="auto"/>
      </w:divBdr>
    </w:div>
    <w:div w:id="1679691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w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0B489D-43CD-43DF-88B2-9471E39217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24</Pages>
  <Words>4918</Words>
  <Characters>38614</Characters>
  <Application>Microsoft Office Word</Application>
  <DocSecurity>0</DocSecurity>
  <Lines>321</Lines>
  <Paragraphs>86</Paragraphs>
  <ScaleCrop>false</ScaleCrop>
  <HeadingPairs>
    <vt:vector size="2" baseType="variant">
      <vt:variant>
        <vt:lpstr>Название</vt:lpstr>
      </vt:variant>
      <vt:variant>
        <vt:i4>1</vt:i4>
      </vt:variant>
    </vt:vector>
  </HeadingPairs>
  <TitlesOfParts>
    <vt:vector size="1" baseType="lpstr">
      <vt:lpstr>АДМИНИСТРАЦИЯ ГОРОДА АСТРАХАНИ</vt:lpstr>
    </vt:vector>
  </TitlesOfParts>
  <Company>Krokoz™</Company>
  <LinksUpToDate>false</LinksUpToDate>
  <CharactersWithSpaces>43446</CharactersWithSpaces>
  <SharedDoc>false</SharedDoc>
  <HLinks>
    <vt:vector size="18" baseType="variant">
      <vt:variant>
        <vt:i4>1376337</vt:i4>
      </vt:variant>
      <vt:variant>
        <vt:i4>9</vt:i4>
      </vt:variant>
      <vt:variant>
        <vt:i4>0</vt:i4>
      </vt:variant>
      <vt:variant>
        <vt:i4>5</vt:i4>
      </vt:variant>
      <vt:variant>
        <vt:lpwstr>consultantplus://offline/ref=BC14AC7B9B00CC46F849C325CE8DD8CC4F83F9DB0FDC3BF8B1E7696996oEB8I</vt:lpwstr>
      </vt:variant>
      <vt:variant>
        <vt:lpwstr/>
      </vt:variant>
      <vt:variant>
        <vt:i4>2687083</vt:i4>
      </vt:variant>
      <vt:variant>
        <vt:i4>6</vt:i4>
      </vt:variant>
      <vt:variant>
        <vt:i4>0</vt:i4>
      </vt:variant>
      <vt:variant>
        <vt:i4>5</vt:i4>
      </vt:variant>
      <vt:variant>
        <vt:lpwstr>consultantplus://offline/ref=BC14AC7B9B00CC46F849DD28D8E187C9488FA4D608DA37A6E9B83234C1E1CAA6o0BEI</vt:lpwstr>
      </vt:variant>
      <vt:variant>
        <vt:lpwstr/>
      </vt:variant>
      <vt:variant>
        <vt:i4>6488116</vt:i4>
      </vt:variant>
      <vt:variant>
        <vt:i4>0</vt:i4>
      </vt:variant>
      <vt:variant>
        <vt:i4>0</vt:i4>
      </vt:variant>
      <vt:variant>
        <vt:i4>5</vt:i4>
      </vt:variant>
      <vt:variant>
        <vt:lpwstr/>
      </vt:variant>
      <vt:variant>
        <vt:lpwstr>Par260</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АДМИНИСТРАЦИЯ ГОРОДА АСТРАХАНИ</dc:title>
  <dc:subject/>
  <dc:creator>LLukovnikova</dc:creator>
  <cp:keywords/>
  <cp:lastModifiedBy>gRodionova</cp:lastModifiedBy>
  <cp:revision>10</cp:revision>
  <cp:lastPrinted>2018-06-22T12:09:00Z</cp:lastPrinted>
  <dcterms:created xsi:type="dcterms:W3CDTF">2016-11-25T09:02:00Z</dcterms:created>
  <dcterms:modified xsi:type="dcterms:W3CDTF">2018-06-22T12:09:00Z</dcterms:modified>
</cp:coreProperties>
</file>