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Приложение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к постановлению администрации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</w:pPr>
      <w:r>
        <w:t>от                            №.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right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bookmarkStart w:id="0" w:name="Par31"/>
      <w:bookmarkEnd w:id="0"/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МУНИЦИПАЛЬНАЯ  ПРОГРАММА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«</w:t>
      </w:r>
      <w:r w:rsidRPr="00FD202A">
        <w:rPr>
          <w:b/>
          <w:bCs/>
        </w:rPr>
        <w:t>УПРАВЛЕНИЕ МУНИЦИПАЛЬНЫМИ ФИНАНСАМИ</w:t>
      </w:r>
      <w:r>
        <w:rPr>
          <w:b/>
          <w:bCs/>
        </w:rPr>
        <w:t>»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CD5DBB" w:rsidRPr="00CD5DBB" w:rsidRDefault="00CD5DBB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1. Паспорт</w:t>
      </w:r>
    </w:p>
    <w:p w:rsidR="00CD5DBB" w:rsidRPr="00CD5DBB" w:rsidRDefault="00CD5DBB" w:rsidP="00CD5DBB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720"/>
      </w:tblGrid>
      <w:tr w:rsidR="00CD5DBB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Муниципальная программа муниципального </w:t>
            </w:r>
            <w:r w:rsidR="00DA375E">
              <w:rPr>
                <w:sz w:val="28"/>
                <w:szCs w:val="28"/>
              </w:rPr>
              <w:t>образования «</w:t>
            </w:r>
            <w:r w:rsidRPr="00CD5DBB">
              <w:rPr>
                <w:sz w:val="28"/>
                <w:szCs w:val="28"/>
              </w:rPr>
              <w:t>Город</w:t>
            </w:r>
            <w:r w:rsidR="00DA375E">
              <w:rPr>
                <w:sz w:val="28"/>
                <w:szCs w:val="28"/>
              </w:rPr>
              <w:t>ской округ город Астрахань»</w:t>
            </w:r>
          </w:p>
          <w:p w:rsidR="00CD5DBB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D5DBB" w:rsidRPr="00CD5DBB">
              <w:rPr>
                <w:sz w:val="28"/>
                <w:szCs w:val="28"/>
              </w:rPr>
              <w:t>Управление муниципальными финансами</w:t>
            </w:r>
            <w:r>
              <w:rPr>
                <w:sz w:val="28"/>
                <w:szCs w:val="28"/>
              </w:rPr>
              <w:t>»</w:t>
            </w:r>
            <w:r w:rsidR="00CD5DBB" w:rsidRPr="00CD5DBB">
              <w:rPr>
                <w:sz w:val="28"/>
                <w:szCs w:val="28"/>
              </w:rPr>
              <w:t xml:space="preserve"> (далее - Программа)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Перечень муниципальных программ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Финансово-казначейское управление администрации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финансово-казначейское управление)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391DD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Участник </w:t>
            </w:r>
            <w:r w:rsidR="00391DDB">
              <w:rPr>
                <w:sz w:val="28"/>
                <w:szCs w:val="28"/>
              </w:rPr>
              <w:t>муниципальное бюджетное учреждение</w:t>
            </w:r>
            <w:r w:rsidRPr="00CD5DBB">
              <w:rPr>
                <w:sz w:val="28"/>
                <w:szCs w:val="28"/>
              </w:rPr>
              <w:t xml:space="preserve"> г</w:t>
            </w:r>
            <w:r w:rsidR="003C6AE5">
              <w:rPr>
                <w:sz w:val="28"/>
                <w:szCs w:val="28"/>
              </w:rPr>
              <w:t xml:space="preserve">орода </w:t>
            </w:r>
            <w:r w:rsidRPr="00CD5DBB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Центр бухгалтерского обслуживания муниципальных учреждений</w:t>
            </w:r>
            <w:r>
              <w:rPr>
                <w:sz w:val="28"/>
                <w:szCs w:val="28"/>
              </w:rPr>
              <w:t xml:space="preserve">» (далее - МБУ </w:t>
            </w:r>
            <w:r w:rsidR="003F0E5D">
              <w:rPr>
                <w:sz w:val="28"/>
                <w:szCs w:val="28"/>
              </w:rPr>
              <w:t xml:space="preserve">г. 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1. «</w:t>
            </w:r>
            <w:r w:rsidRPr="00CD5DBB">
              <w:rPr>
                <w:sz w:val="28"/>
                <w:szCs w:val="28"/>
              </w:rPr>
              <w:t>Обеспечение эффективного управления системой финан</w:t>
            </w:r>
            <w:r>
              <w:rPr>
                <w:sz w:val="28"/>
                <w:szCs w:val="28"/>
              </w:rPr>
              <w:t>сов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2. 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Обеспечение долгосрочной сбалансированности и финансовой устойчивости бюдж</w:t>
            </w:r>
            <w:r>
              <w:rPr>
                <w:sz w:val="28"/>
                <w:szCs w:val="28"/>
              </w:rPr>
              <w:t>ета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>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эффективное, ответственное и прозрачное управление муниципальными финансами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      </w:r>
            <w:r>
              <w:rPr>
                <w:sz w:val="28"/>
                <w:szCs w:val="28"/>
              </w:rPr>
              <w:t>ств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надежности и безопасности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повышение эффективности использования бюджетных средств и результатов деятельности муниципальных учреждений</w:t>
            </w:r>
            <w:r w:rsidR="00961F7A">
              <w:rPr>
                <w:sz w:val="28"/>
                <w:szCs w:val="28"/>
              </w:rPr>
              <w:t xml:space="preserve">, </w:t>
            </w:r>
            <w:r w:rsidR="00961F7A" w:rsidRPr="00961F7A">
              <w:rPr>
                <w:sz w:val="28"/>
                <w:szCs w:val="28"/>
              </w:rPr>
              <w:t>отраслевых (функциональных) и территориальных органов администра</w:t>
            </w:r>
            <w:r w:rsidR="00961F7A">
              <w:rPr>
                <w:sz w:val="28"/>
                <w:szCs w:val="28"/>
              </w:rPr>
              <w:t>ции муниципального образования «</w:t>
            </w:r>
            <w:r w:rsidR="00961F7A" w:rsidRPr="00961F7A">
              <w:rPr>
                <w:sz w:val="28"/>
                <w:szCs w:val="28"/>
              </w:rPr>
              <w:t>Городской округ город Астрахань</w:t>
            </w:r>
            <w:r w:rsidR="00961F7A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;</w:t>
            </w:r>
          </w:p>
          <w:p w:rsidR="00DA375E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2F3384">
              <w:rPr>
                <w:sz w:val="28"/>
                <w:szCs w:val="28"/>
              </w:rPr>
              <w:t>оказание бухгалтерских услуг в муниципальных учреждениях</w:t>
            </w:r>
            <w:r w:rsidR="00B53385">
              <w:rPr>
                <w:sz w:val="28"/>
                <w:szCs w:val="28"/>
              </w:rPr>
              <w:t xml:space="preserve">, </w:t>
            </w:r>
            <w:r w:rsidR="00C77142">
              <w:rPr>
                <w:sz w:val="28"/>
                <w:szCs w:val="28"/>
              </w:rPr>
              <w:t>передавших ведение бухгалтерского учета</w:t>
            </w:r>
            <w:r w:rsidR="002F3384">
              <w:rPr>
                <w:sz w:val="28"/>
                <w:szCs w:val="28"/>
              </w:rPr>
              <w:t>;</w:t>
            </w:r>
          </w:p>
          <w:p w:rsidR="002F3384" w:rsidRPr="00CD5DBB" w:rsidRDefault="002F3384" w:rsidP="000A0B5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своевременное начисление и выплата заработной платы, начисление и перечисление налогов муниципальн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централизованн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бухгалтери</w:t>
            </w:r>
            <w:r w:rsidR="000A0B5B">
              <w:rPr>
                <w:sz w:val="28"/>
                <w:szCs w:val="28"/>
              </w:rPr>
              <w:t>ей</w:t>
            </w:r>
            <w:r>
              <w:rPr>
                <w:sz w:val="28"/>
                <w:szCs w:val="28"/>
              </w:rPr>
              <w:t>, обслуживающ</w:t>
            </w:r>
            <w:r w:rsidR="000A0B5B">
              <w:rPr>
                <w:sz w:val="28"/>
                <w:szCs w:val="28"/>
              </w:rPr>
              <w:t>ей</w:t>
            </w:r>
            <w:r>
              <w:rPr>
                <w:sz w:val="28"/>
                <w:szCs w:val="28"/>
              </w:rPr>
              <w:t xml:space="preserve"> муниципал</w:t>
            </w:r>
            <w:r w:rsidR="00EB7367">
              <w:rPr>
                <w:sz w:val="28"/>
                <w:szCs w:val="28"/>
              </w:rPr>
              <w:t>ьные образовательные организации</w:t>
            </w:r>
            <w:r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расходов бюджета, формируемых в рамках программ в общем объеме расходов бюджета;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бюджета;</w:t>
            </w:r>
          </w:p>
          <w:p w:rsidR="001C5B8A" w:rsidRPr="00CD5DBB" w:rsidRDefault="001C5B8A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1C5B8A">
              <w:rPr>
                <w:sz w:val="28"/>
                <w:szCs w:val="28"/>
              </w:rPr>
              <w:t>оля обслуживаемых лицевых счетов муниципальных учреждений передавших ведения бухгалтерского учета</w:t>
            </w:r>
            <w:r>
              <w:rPr>
                <w:sz w:val="28"/>
                <w:szCs w:val="28"/>
              </w:rPr>
              <w:t>;</w:t>
            </w:r>
          </w:p>
          <w:p w:rsidR="002F3384" w:rsidRPr="00CD5DBB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</w:t>
            </w:r>
            <w:r w:rsidR="002F3384">
              <w:rPr>
                <w:sz w:val="28"/>
                <w:szCs w:val="28"/>
              </w:rPr>
              <w:t>своевременн</w:t>
            </w:r>
            <w:r w:rsidRPr="00CD5DBB">
              <w:rPr>
                <w:sz w:val="28"/>
                <w:szCs w:val="28"/>
              </w:rPr>
              <w:t>о</w:t>
            </w:r>
            <w:r w:rsidR="002F3384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="00164F4C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Сроки и этапы реализации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Программы рассчитана на 20</w:t>
            </w:r>
            <w:r>
              <w:rPr>
                <w:sz w:val="28"/>
                <w:szCs w:val="28"/>
              </w:rPr>
              <w:t>25</w:t>
            </w:r>
            <w:r w:rsidRPr="00CD5DBB">
              <w:rPr>
                <w:sz w:val="28"/>
                <w:szCs w:val="28"/>
              </w:rPr>
              <w:t xml:space="preserve"> - 202</w:t>
            </w:r>
            <w:r>
              <w:rPr>
                <w:sz w:val="28"/>
                <w:szCs w:val="28"/>
              </w:rPr>
              <w:t>7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6E1F23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  <w:r w:rsidRPr="00DA375E">
              <w:rPr>
                <w:sz w:val="28"/>
                <w:szCs w:val="28"/>
              </w:rPr>
              <w:t>115</w:t>
            </w:r>
            <w:r>
              <w:rPr>
                <w:sz w:val="28"/>
                <w:szCs w:val="28"/>
                <w:lang w:val="en-US"/>
              </w:rPr>
              <w:t> </w:t>
            </w:r>
            <w:r w:rsidRPr="00DA375E">
              <w:rPr>
                <w:sz w:val="28"/>
                <w:szCs w:val="28"/>
              </w:rPr>
              <w:t>062</w:t>
            </w:r>
            <w:r>
              <w:rPr>
                <w:sz w:val="28"/>
                <w:szCs w:val="28"/>
                <w:lang w:val="en-US"/>
              </w:rPr>
              <w:t> </w:t>
            </w:r>
            <w:r w:rsidRPr="00DA375E">
              <w:rPr>
                <w:sz w:val="28"/>
                <w:szCs w:val="28"/>
              </w:rPr>
              <w:t>77</w:t>
            </w:r>
            <w:r>
              <w:rPr>
                <w:sz w:val="28"/>
                <w:szCs w:val="28"/>
              </w:rPr>
              <w:t>5</w:t>
            </w:r>
            <w:r w:rsidRPr="006E1F23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03</w:t>
            </w:r>
            <w:r w:rsidRPr="006E1F23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й</w:t>
            </w:r>
            <w:r w:rsidRPr="006E1F23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и</w:t>
            </w:r>
            <w:r w:rsidRPr="006E1F23">
              <w:rPr>
                <w:sz w:val="28"/>
                <w:szCs w:val="28"/>
              </w:rPr>
              <w:t>, из них</w:t>
            </w:r>
            <w:r w:rsidR="00164F4C">
              <w:rPr>
                <w:sz w:val="28"/>
                <w:szCs w:val="28"/>
              </w:rPr>
              <w:t xml:space="preserve"> за счет</w:t>
            </w:r>
            <w:r w:rsidRPr="006E1F23">
              <w:rPr>
                <w:sz w:val="28"/>
                <w:szCs w:val="28"/>
              </w:rPr>
              <w:t>: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средств бюджета муниципального образования «Городской округ город Астрахань»</w:t>
            </w:r>
            <w:r w:rsidR="00164F4C">
              <w:rPr>
                <w:sz w:val="28"/>
                <w:szCs w:val="28"/>
              </w:rPr>
              <w:t xml:space="preserve"> (далее – местный бюджет)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73 411 675</w:t>
            </w:r>
            <w:r w:rsidRPr="00B30A90">
              <w:rPr>
                <w:sz w:val="28"/>
                <w:szCs w:val="28"/>
              </w:rPr>
              <w:t xml:space="preserve"> рубл</w:t>
            </w:r>
            <w:r>
              <w:rPr>
                <w:sz w:val="28"/>
                <w:szCs w:val="28"/>
              </w:rPr>
              <w:t>ей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03</w:t>
            </w:r>
            <w:r w:rsidRPr="00B30A90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й</w:t>
            </w:r>
            <w:r w:rsidRPr="00B30A90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и</w:t>
            </w:r>
            <w:r w:rsidRPr="00B30A90">
              <w:rPr>
                <w:sz w:val="28"/>
                <w:szCs w:val="28"/>
              </w:rPr>
              <w:t>, в том числе по годам: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2025 год – 22</w:t>
            </w:r>
            <w:r>
              <w:rPr>
                <w:sz w:val="28"/>
                <w:szCs w:val="28"/>
              </w:rPr>
              <w:t> 528 579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59</w:t>
            </w:r>
            <w:r w:rsidRPr="00B30A90">
              <w:rPr>
                <w:sz w:val="28"/>
                <w:szCs w:val="28"/>
              </w:rPr>
              <w:t xml:space="preserve"> копеек;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копейки.</w:t>
            </w:r>
          </w:p>
          <w:p w:rsidR="00DA375E" w:rsidRPr="00B30A90" w:rsidRDefault="00164F4C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DA375E" w:rsidRPr="00B30A90">
              <w:rPr>
                <w:sz w:val="28"/>
                <w:szCs w:val="28"/>
              </w:rPr>
              <w:t xml:space="preserve">средств бюджета Астраханской области </w:t>
            </w:r>
            <w:r w:rsidR="00DA375E">
              <w:rPr>
                <w:sz w:val="28"/>
                <w:szCs w:val="28"/>
              </w:rPr>
              <w:t>41 651 100 </w:t>
            </w:r>
            <w:r w:rsidR="00DA375E" w:rsidRPr="00B30A90">
              <w:rPr>
                <w:sz w:val="28"/>
                <w:szCs w:val="28"/>
              </w:rPr>
              <w:t>рубл</w:t>
            </w:r>
            <w:r w:rsidR="00DA375E">
              <w:rPr>
                <w:sz w:val="28"/>
                <w:szCs w:val="28"/>
              </w:rPr>
              <w:t>ей</w:t>
            </w:r>
            <w:r w:rsidR="00DA375E" w:rsidRPr="00B30A90">
              <w:rPr>
                <w:sz w:val="28"/>
                <w:szCs w:val="28"/>
              </w:rPr>
              <w:t xml:space="preserve"> </w:t>
            </w:r>
            <w:r w:rsidR="00DA375E">
              <w:rPr>
                <w:sz w:val="28"/>
                <w:szCs w:val="28"/>
              </w:rPr>
              <w:t>00</w:t>
            </w:r>
            <w:r w:rsidR="00DA375E" w:rsidRPr="00B30A90">
              <w:rPr>
                <w:sz w:val="28"/>
                <w:szCs w:val="28"/>
              </w:rPr>
              <w:t xml:space="preserve"> копеек, в том числе по годам: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2025 год – </w:t>
            </w:r>
            <w:r>
              <w:rPr>
                <w:sz w:val="28"/>
                <w:szCs w:val="28"/>
              </w:rPr>
              <w:t>41 651 100</w:t>
            </w:r>
            <w:r w:rsidRPr="00B30A90">
              <w:rPr>
                <w:sz w:val="28"/>
                <w:szCs w:val="28"/>
              </w:rPr>
              <w:t xml:space="preserve"> рублей;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2027 год – 0,00 рублей.  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Ожидаемые конечные результаты реализации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доля расходов бюджета, формируемых в рамках программ в общем объеме расходов</w:t>
            </w:r>
            <w:r w:rsidR="00164F4C">
              <w:rPr>
                <w:sz w:val="28"/>
                <w:szCs w:val="28"/>
              </w:rPr>
              <w:t xml:space="preserve"> местного</w:t>
            </w:r>
            <w:r w:rsidRPr="00B30A90">
              <w:rPr>
                <w:sz w:val="28"/>
                <w:szCs w:val="28"/>
              </w:rPr>
              <w:t xml:space="preserve"> бюджета - 80,0% (ежегодно);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процент дефицита местного бюджета - менее 10% (ежегодно);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- </w:t>
            </w:r>
            <w:r w:rsidR="00164F4C" w:rsidRPr="00CD5DBB">
              <w:rPr>
                <w:sz w:val="28"/>
                <w:szCs w:val="28"/>
              </w:rPr>
              <w:t xml:space="preserve">доля </w:t>
            </w:r>
            <w:r w:rsidR="00164F4C">
              <w:rPr>
                <w:sz w:val="28"/>
                <w:szCs w:val="28"/>
              </w:rPr>
              <w:t>своевременн</w:t>
            </w:r>
            <w:r w:rsidR="00164F4C" w:rsidRPr="00CD5DBB">
              <w:rPr>
                <w:sz w:val="28"/>
                <w:szCs w:val="28"/>
              </w:rPr>
              <w:t>о</w:t>
            </w:r>
            <w:r w:rsidR="00164F4C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Pr="00B30A90">
              <w:rPr>
                <w:sz w:val="28"/>
                <w:szCs w:val="28"/>
              </w:rPr>
              <w:t xml:space="preserve"> – 100% (ежегодно).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Программы осуществляет финансово-казначейское управление</w:t>
            </w:r>
          </w:p>
        </w:tc>
      </w:tr>
    </w:tbl>
    <w:p w:rsidR="00DA375E" w:rsidRDefault="00DA375E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развития ситуации с учетом реализации </w:t>
      </w:r>
      <w:r>
        <w:rPr>
          <w:b/>
          <w:sz w:val="28"/>
          <w:szCs w:val="28"/>
        </w:rPr>
        <w:t>Прог</w:t>
      </w:r>
      <w:r w:rsidRPr="00CD5DBB">
        <w:rPr>
          <w:b/>
          <w:sz w:val="28"/>
          <w:szCs w:val="28"/>
        </w:rPr>
        <w:t xml:space="preserve">раммы. Обоснование включения в состав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A52A51" w:rsidP="00A52A51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Современная система в сфере муниципального управления характеризуется продолжением процессов формировании системы органов местного самоуправления, </w:t>
      </w:r>
      <w:r>
        <w:rPr>
          <w:sz w:val="28"/>
          <w:szCs w:val="28"/>
        </w:rPr>
        <w:lastRenderedPageBreak/>
        <w:t xml:space="preserve">основанных на применении методов стратегического планирования, увязке принятия бюджетных решений по целям и задачам в первую очередь в рамках программно-целевого подхода. </w:t>
      </w:r>
    </w:p>
    <w:p w:rsidR="00BD45AC" w:rsidRPr="00CD5DBB" w:rsidRDefault="00BD45AC" w:rsidP="00BD45A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Открытость бюджета - основа для повышения информированности и вовлеченности целевых аудиторий.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Повышение </w:t>
      </w:r>
      <w:proofErr w:type="gramStart"/>
      <w:r w:rsidRPr="00CD5DBB">
        <w:rPr>
          <w:sz w:val="28"/>
          <w:szCs w:val="28"/>
        </w:rPr>
        <w:t xml:space="preserve">уровня информационной прозрачности деятельности органов </w:t>
      </w:r>
      <w:r>
        <w:rPr>
          <w:sz w:val="28"/>
          <w:szCs w:val="28"/>
        </w:rPr>
        <w:t>местного самоуправления</w:t>
      </w:r>
      <w:proofErr w:type="gramEnd"/>
      <w:r w:rsidRPr="00CD5DBB">
        <w:rPr>
          <w:sz w:val="28"/>
          <w:szCs w:val="28"/>
        </w:rPr>
        <w:t xml:space="preserve"> в подготовке, исполнении местного бюджета и составлении бюджетной отчетности, способствует повышению качества их работы и системы управления муниципальными финансами в целом.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Для обеспечения финансовой (налогово-бюджетной) прозрачности необходимы:</w:t>
      </w:r>
      <w:proofErr w:type="gramEnd"/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общедоступность информации о состоянии и тенденциях развития муниципальных финансов;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открытость деятельности органов власти по разработке, рассмотрению, утверждению и исполнению бюджетов;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наличие и соблюдение формализованных требований к ведению бюджетного учета, составлению и предоставлению бюджетной отчетности;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рассмотрение и утверждение законодательными органами бюджетных параметров, бюджетной отчетности в увязке с планируемыми и достигнутыми целями и результатами муниципальной политики;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регулярная оценка (мониторинг) прозрачности деятельности органов муниципальных образований по управлению муниципальными финансами, в том числе на основе ведения рейтингов финансовой прозрачности;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публикация утвержденного бюджета на официальном са</w:t>
      </w:r>
      <w:r>
        <w:rPr>
          <w:sz w:val="28"/>
          <w:szCs w:val="28"/>
        </w:rPr>
        <w:t>йте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».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Система анализа эффективности бюджетных расходов должна основываться на следующих базовых подходах: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анализ эффективности бюджетных расходов на всех стадиях бюджетного процесса;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оценка всей совокупности финансовых, административных и иных ресурсов;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независимость оценки;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публичность и общедоступность промежуточных и итоговых результатов анализа;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учет результатов анализа эффективности бюджетных расходов для будущих бюджетных циклов.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Анализ эффективности бюджетных расходов предлагается осуществлять в отношении мероприятий, финансовое обеспечение которых осуществляется за счет средств местного бюджета, в процессе формирования проекта местного бюджета, </w:t>
      </w:r>
      <w:r w:rsidRPr="00CD5DBB">
        <w:rPr>
          <w:sz w:val="28"/>
          <w:szCs w:val="28"/>
        </w:rPr>
        <w:lastRenderedPageBreak/>
        <w:t>исполнения и оценки достигнутых результатов использования бюджетных ассигнований.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Комплексный подход к выполнению задач в рамках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позволит обеспечить эффективное решение актуальных вопросов развития бюджетной системы.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Программы предполагается: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управления доходами;</w:t>
      </w:r>
    </w:p>
    <w:p w:rsidR="00DA375E" w:rsidRPr="00CD5DBB" w:rsidRDefault="00DA375E" w:rsidP="00DA375E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развитие методологии формирования и использования расходных обязательств как основы для планирования расходов.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D5DBB">
        <w:rPr>
          <w:b/>
          <w:sz w:val="28"/>
          <w:szCs w:val="28"/>
        </w:rPr>
        <w:t>. Цели, задачи, целевые индикаторы и показатели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рограммы, перечень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Целью Программы является обеспечение долгосрочной сбалансированности и финансовой устойчивости бюджета</w:t>
      </w:r>
      <w:r w:rsidR="008B3B6A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="003F0E5D">
        <w:rPr>
          <w:sz w:val="28"/>
          <w:szCs w:val="28"/>
        </w:rPr>
        <w:t>,</w:t>
      </w:r>
      <w:r w:rsidRPr="00CD5DBB">
        <w:rPr>
          <w:sz w:val="28"/>
          <w:szCs w:val="28"/>
        </w:rPr>
        <w:t xml:space="preserve"> </w:t>
      </w:r>
      <w:r w:rsidR="003F0E5D">
        <w:rPr>
          <w:sz w:val="28"/>
          <w:szCs w:val="28"/>
        </w:rPr>
        <w:t>э</w:t>
      </w:r>
      <w:r w:rsidRPr="00CD5DBB">
        <w:rPr>
          <w:sz w:val="28"/>
          <w:szCs w:val="28"/>
        </w:rPr>
        <w:t>ффективное, ответственное и прозрачное управление муниципальными финансами</w:t>
      </w:r>
      <w:r w:rsidR="004A5919">
        <w:rPr>
          <w:sz w:val="28"/>
          <w:szCs w:val="28"/>
        </w:rPr>
        <w:t xml:space="preserve"> их достижение</w:t>
      </w:r>
      <w:r w:rsidRPr="00CD5DBB">
        <w:rPr>
          <w:sz w:val="28"/>
          <w:szCs w:val="28"/>
        </w:rPr>
        <w:t xml:space="preserve"> является важнейшим условием для повышения уровня и качества жизни населения, устойчивого экономического роста, модернизации экономики и социальной сферы и достижения других стратегических целей социально-экономического развития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>.</w:t>
      </w:r>
      <w:proofErr w:type="gramEnd"/>
    </w:p>
    <w:p w:rsidR="004A5919" w:rsidRDefault="00DA375E" w:rsidP="004A5919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поставленной цели необходимо решить следующие задачи: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</w:r>
      <w:r>
        <w:rPr>
          <w:sz w:val="28"/>
          <w:szCs w:val="28"/>
        </w:rPr>
        <w:t>ств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их полного и своевременного исполнения и обеспечение прозрачности, надежности и безопасности финансовой сист</w:t>
      </w:r>
      <w:r>
        <w:rPr>
          <w:sz w:val="28"/>
          <w:szCs w:val="28"/>
        </w:rPr>
        <w:t>емы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использования бюджетных средств и результатов деятельности муниципальных учреждений</w:t>
      </w:r>
      <w:r w:rsidR="00961F7A">
        <w:rPr>
          <w:sz w:val="28"/>
          <w:szCs w:val="28"/>
        </w:rPr>
        <w:t xml:space="preserve">, </w:t>
      </w:r>
      <w:r w:rsidR="00961F7A" w:rsidRPr="00961F7A">
        <w:rPr>
          <w:sz w:val="28"/>
          <w:szCs w:val="28"/>
        </w:rPr>
        <w:t xml:space="preserve">отраслевых (функциональных) и территориальных органов администрации муниципального образования </w:t>
      </w:r>
      <w:r w:rsidR="00961F7A">
        <w:rPr>
          <w:sz w:val="28"/>
          <w:szCs w:val="28"/>
        </w:rPr>
        <w:t>«Городской округ город Астрахань»</w:t>
      </w:r>
      <w:r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- оказание бухгалтерских услуг в муниципальных учреждениях;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- своевременное начисление и выплата заработной платы, начисление и перечисление налогов муниципальн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централизованн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бухгалтери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>, обслуживающ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 xml:space="preserve"> муниципальные образовательные организации.</w:t>
      </w:r>
    </w:p>
    <w:p w:rsidR="00DA375E" w:rsidRPr="00CD5DBB" w:rsidRDefault="00DA375E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С учетом специфики Программы для измерения ее результатов будут использоваться не только количественные индикаторы, но и качественные оценки управления финансами и муниципальным долгом.</w:t>
      </w:r>
    </w:p>
    <w:p w:rsidR="004A5919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Достижение запланированных результатов Программы характеризуется следующими целевыми показателями (индикаторами):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 - доля расходов бюджета, формируемых в рамках программ в общем объеме расходов бюджета;</w:t>
      </w:r>
    </w:p>
    <w:p w:rsidR="004A5919" w:rsidRPr="00CD5DBB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</w:t>
      </w:r>
      <w:r>
        <w:rPr>
          <w:sz w:val="28"/>
          <w:szCs w:val="28"/>
        </w:rPr>
        <w:t>своевременн</w:t>
      </w:r>
      <w:r w:rsidRPr="00CD5DBB">
        <w:rPr>
          <w:sz w:val="28"/>
          <w:szCs w:val="28"/>
        </w:rPr>
        <w:t>о</w:t>
      </w:r>
      <w:r>
        <w:rPr>
          <w:sz w:val="28"/>
          <w:szCs w:val="28"/>
        </w:rPr>
        <w:t xml:space="preserve"> представленной годовой, квартальной, месячной отчетности.</w:t>
      </w:r>
    </w:p>
    <w:p w:rsidR="00DA375E" w:rsidRPr="00CD5DBB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</w:t>
      </w:r>
      <w:r>
        <w:rPr>
          <w:sz w:val="28"/>
          <w:szCs w:val="28"/>
        </w:rPr>
        <w:t xml:space="preserve">муниципальных </w:t>
      </w:r>
      <w:r w:rsidRPr="00CD5DBB">
        <w:rPr>
          <w:sz w:val="28"/>
          <w:szCs w:val="28"/>
        </w:rPr>
        <w:t xml:space="preserve">программ в общем объеме расходов бюджета 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 xml:space="preserve"> 80,0%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</w:t>
      </w:r>
      <w:r>
        <w:rPr>
          <w:sz w:val="28"/>
          <w:szCs w:val="28"/>
        </w:rPr>
        <w:t xml:space="preserve"> -</w:t>
      </w:r>
      <w:r w:rsidR="00CB2BF6"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8B3B6A" w:rsidRPr="00CD5DBB" w:rsidRDefault="008B3B6A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8B3B6A">
        <w:rPr>
          <w:sz w:val="28"/>
          <w:szCs w:val="28"/>
        </w:rPr>
        <w:t>оля обслуживаемых лицевых счетов муниципальных учреждений передавших ведения бухгалтерского учета</w:t>
      </w:r>
      <w:r>
        <w:rPr>
          <w:sz w:val="28"/>
          <w:szCs w:val="28"/>
        </w:rPr>
        <w:t>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4A5919" w:rsidRPr="00CD5DBB">
        <w:rPr>
          <w:sz w:val="28"/>
          <w:szCs w:val="28"/>
        </w:rPr>
        <w:t xml:space="preserve">доля </w:t>
      </w:r>
      <w:r w:rsidR="004A5919">
        <w:rPr>
          <w:sz w:val="28"/>
          <w:szCs w:val="28"/>
        </w:rPr>
        <w:t>своевременн</w:t>
      </w:r>
      <w:r w:rsidR="004A5919" w:rsidRPr="00CD5DBB">
        <w:rPr>
          <w:sz w:val="28"/>
          <w:szCs w:val="28"/>
        </w:rPr>
        <w:t>о</w:t>
      </w:r>
      <w:r w:rsidR="004A5919">
        <w:rPr>
          <w:sz w:val="28"/>
          <w:szCs w:val="28"/>
        </w:rPr>
        <w:t xml:space="preserve"> представленной годовой, квартальной, месячной отчетности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– 100% (ежегодно)</w:t>
      </w:r>
      <w:r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Конкретные цели, задачи и комплексы мероприятий, согласованные по срокам, ресурсам, и участникам муниципальной программы, объединены в следующие подпрограммы: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подпрограмма 1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Обеспечение эффективного управления системой финан</w:t>
      </w:r>
      <w:r>
        <w:rPr>
          <w:sz w:val="28"/>
          <w:szCs w:val="28"/>
        </w:rPr>
        <w:t>сов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подпрограмма 2 «</w:t>
      </w:r>
      <w:r w:rsidRPr="00CD5DBB">
        <w:rPr>
          <w:sz w:val="28"/>
          <w:szCs w:val="28"/>
        </w:rPr>
        <w:t>Ведение бухгалтерского и налогового учета в муниципальных учре</w:t>
      </w:r>
      <w:r>
        <w:rPr>
          <w:sz w:val="28"/>
          <w:szCs w:val="28"/>
        </w:rPr>
        <w:t>ждениях».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Расчеты индикаторов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представлены в приложении 3 к </w:t>
      </w:r>
      <w:r w:rsidR="00D86C09"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4. Сроки (этапы) реализации муниципальной программы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Срок реализации Программы - 20</w:t>
      </w:r>
      <w:r>
        <w:rPr>
          <w:sz w:val="28"/>
          <w:szCs w:val="28"/>
        </w:rPr>
        <w:t>2</w:t>
      </w:r>
      <w:r w:rsidR="00AC38D3">
        <w:rPr>
          <w:sz w:val="28"/>
          <w:szCs w:val="28"/>
        </w:rPr>
        <w:t>5</w:t>
      </w:r>
      <w:r w:rsidRPr="00CD5DBB">
        <w:rPr>
          <w:sz w:val="28"/>
          <w:szCs w:val="28"/>
        </w:rPr>
        <w:t xml:space="preserve"> - 202</w:t>
      </w:r>
      <w:r>
        <w:rPr>
          <w:sz w:val="28"/>
          <w:szCs w:val="28"/>
        </w:rPr>
        <w:t>7</w:t>
      </w:r>
      <w:r w:rsidRPr="00CD5DBB">
        <w:rPr>
          <w:sz w:val="28"/>
          <w:szCs w:val="28"/>
        </w:rPr>
        <w:t xml:space="preserve"> годы.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5. Перечень программных мероприятий и подпрограмм, входящих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рограмму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направлена на обеспечение долгосрочной устойчивости и сбалансированности</w:t>
      </w:r>
      <w:r w:rsidR="00601C5F">
        <w:rPr>
          <w:sz w:val="28"/>
          <w:szCs w:val="28"/>
        </w:rPr>
        <w:t xml:space="preserve"> местного </w:t>
      </w:r>
      <w:r w:rsidRPr="00CD5DBB">
        <w:rPr>
          <w:sz w:val="28"/>
          <w:szCs w:val="28"/>
        </w:rPr>
        <w:t>бюджета, эффективное, ответственное и прозрачное управление общественными финансами.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Мероприятия Программы и целевые показатели представлены в </w:t>
      </w:r>
      <w:r>
        <w:rPr>
          <w:sz w:val="28"/>
          <w:szCs w:val="28"/>
        </w:rPr>
        <w:t>приложение 1</w:t>
      </w:r>
      <w:r w:rsidRPr="00CD5DBB">
        <w:rPr>
          <w:sz w:val="28"/>
          <w:szCs w:val="28"/>
        </w:rPr>
        <w:t>к Программе.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рограмма состоит из следующих подпрограмм: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1.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 xml:space="preserve">Обеспечение эффективного управления системой финансов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«</w:t>
      </w:r>
      <w:r w:rsidRPr="00CD5DBB">
        <w:rPr>
          <w:sz w:val="28"/>
          <w:szCs w:val="28"/>
        </w:rPr>
        <w:t>Ведение бухгалтерского и налогового учета в муниципальн</w:t>
      </w:r>
      <w:r>
        <w:rPr>
          <w:sz w:val="28"/>
          <w:szCs w:val="28"/>
        </w:rPr>
        <w:t>ых учреждениях»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6. Ресурсное обеспечение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Финансовые ресурсы на реализацию мероприятий Программы предусмотрены в объеме </w:t>
      </w:r>
      <w:r w:rsidR="00AC38D3" w:rsidRPr="00DA375E">
        <w:rPr>
          <w:sz w:val="28"/>
          <w:szCs w:val="28"/>
        </w:rPr>
        <w:t>115</w:t>
      </w:r>
      <w:r w:rsidR="00AC38D3">
        <w:rPr>
          <w:sz w:val="28"/>
          <w:szCs w:val="28"/>
          <w:lang w:val="en-US"/>
        </w:rPr>
        <w:t> </w:t>
      </w:r>
      <w:r w:rsidR="00AC38D3" w:rsidRPr="00DA375E">
        <w:rPr>
          <w:sz w:val="28"/>
          <w:szCs w:val="28"/>
        </w:rPr>
        <w:t>062</w:t>
      </w:r>
      <w:r w:rsidR="00AC38D3">
        <w:rPr>
          <w:sz w:val="28"/>
          <w:szCs w:val="28"/>
          <w:lang w:val="en-US"/>
        </w:rPr>
        <w:t> </w:t>
      </w:r>
      <w:r w:rsidR="00AC38D3" w:rsidRPr="00DA375E">
        <w:rPr>
          <w:sz w:val="28"/>
          <w:szCs w:val="28"/>
        </w:rPr>
        <w:t>77</w:t>
      </w:r>
      <w:r w:rsidR="00AC38D3">
        <w:rPr>
          <w:sz w:val="28"/>
          <w:szCs w:val="28"/>
        </w:rPr>
        <w:t>5</w:t>
      </w:r>
      <w:r w:rsidR="00AC38D3" w:rsidRPr="006E1F23">
        <w:rPr>
          <w:sz w:val="28"/>
          <w:szCs w:val="28"/>
        </w:rPr>
        <w:t xml:space="preserve"> рублей </w:t>
      </w:r>
      <w:r w:rsidR="00AC38D3">
        <w:rPr>
          <w:sz w:val="28"/>
          <w:szCs w:val="28"/>
        </w:rPr>
        <w:t>03</w:t>
      </w:r>
      <w:r w:rsidR="00AC38D3" w:rsidRPr="006E1F23">
        <w:rPr>
          <w:sz w:val="28"/>
          <w:szCs w:val="28"/>
        </w:rPr>
        <w:t xml:space="preserve"> копе</w:t>
      </w:r>
      <w:r w:rsidR="00AC38D3">
        <w:rPr>
          <w:sz w:val="28"/>
          <w:szCs w:val="28"/>
        </w:rPr>
        <w:t>й</w:t>
      </w:r>
      <w:r w:rsidR="00AC38D3" w:rsidRPr="006E1F23">
        <w:rPr>
          <w:sz w:val="28"/>
          <w:szCs w:val="28"/>
        </w:rPr>
        <w:t>к</w:t>
      </w:r>
      <w:r w:rsidR="00AC38D3">
        <w:rPr>
          <w:sz w:val="28"/>
          <w:szCs w:val="28"/>
        </w:rPr>
        <w:t>и</w:t>
      </w:r>
      <w:r w:rsidRPr="003A1C16">
        <w:rPr>
          <w:sz w:val="28"/>
          <w:szCs w:val="28"/>
        </w:rPr>
        <w:t>, из них</w:t>
      </w:r>
      <w:r w:rsidR="004A5919">
        <w:rPr>
          <w:sz w:val="28"/>
          <w:szCs w:val="28"/>
        </w:rPr>
        <w:t xml:space="preserve"> за счет</w:t>
      </w:r>
      <w:r>
        <w:rPr>
          <w:sz w:val="28"/>
          <w:szCs w:val="28"/>
        </w:rPr>
        <w:t>:</w:t>
      </w:r>
    </w:p>
    <w:p w:rsidR="00AC38D3" w:rsidRPr="00B30A90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средств</w:t>
      </w:r>
      <w:r w:rsidR="00601C5F">
        <w:rPr>
          <w:sz w:val="28"/>
          <w:szCs w:val="28"/>
        </w:rPr>
        <w:t xml:space="preserve"> местного</w:t>
      </w:r>
      <w:r w:rsidRPr="00B30A90">
        <w:rPr>
          <w:sz w:val="28"/>
          <w:szCs w:val="28"/>
        </w:rPr>
        <w:t xml:space="preserve"> бюджета </w:t>
      </w:r>
      <w:r>
        <w:rPr>
          <w:sz w:val="28"/>
          <w:szCs w:val="28"/>
        </w:rPr>
        <w:t>73 41</w:t>
      </w:r>
      <w:r w:rsidR="00CB2BF6">
        <w:rPr>
          <w:sz w:val="28"/>
          <w:szCs w:val="28"/>
        </w:rPr>
        <w:t>1</w:t>
      </w:r>
      <w:r>
        <w:rPr>
          <w:sz w:val="28"/>
          <w:szCs w:val="28"/>
        </w:rPr>
        <w:t xml:space="preserve"> 675</w:t>
      </w:r>
      <w:r w:rsidRPr="00B30A90">
        <w:rPr>
          <w:sz w:val="28"/>
          <w:szCs w:val="28"/>
        </w:rPr>
        <w:t xml:space="preserve"> рубл</w:t>
      </w:r>
      <w:r>
        <w:rPr>
          <w:sz w:val="28"/>
          <w:szCs w:val="28"/>
        </w:rPr>
        <w:t>ей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03</w:t>
      </w:r>
      <w:r w:rsidRPr="00B30A90">
        <w:rPr>
          <w:sz w:val="28"/>
          <w:szCs w:val="28"/>
        </w:rPr>
        <w:t xml:space="preserve"> копе</w:t>
      </w:r>
      <w:r>
        <w:rPr>
          <w:sz w:val="28"/>
          <w:szCs w:val="28"/>
        </w:rPr>
        <w:t>й</w:t>
      </w:r>
      <w:r w:rsidRPr="00B30A90">
        <w:rPr>
          <w:sz w:val="28"/>
          <w:szCs w:val="28"/>
        </w:rPr>
        <w:t>к</w:t>
      </w:r>
      <w:r>
        <w:rPr>
          <w:sz w:val="28"/>
          <w:szCs w:val="28"/>
        </w:rPr>
        <w:t>и</w:t>
      </w:r>
      <w:r w:rsidRPr="00B30A90">
        <w:rPr>
          <w:sz w:val="28"/>
          <w:szCs w:val="28"/>
        </w:rPr>
        <w:t>, в том числе по годам:</w:t>
      </w:r>
    </w:p>
    <w:p w:rsidR="00AC38D3" w:rsidRPr="00B30A90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2025 год – 22</w:t>
      </w:r>
      <w:r>
        <w:rPr>
          <w:sz w:val="28"/>
          <w:szCs w:val="28"/>
        </w:rPr>
        <w:t> 528 579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59</w:t>
      </w:r>
      <w:r w:rsidRPr="00B30A90">
        <w:rPr>
          <w:sz w:val="28"/>
          <w:szCs w:val="28"/>
        </w:rPr>
        <w:t xml:space="preserve"> копеек;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AC38D3" w:rsidRPr="00B30A90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копейки.</w:t>
      </w:r>
    </w:p>
    <w:p w:rsidR="00AC38D3" w:rsidRPr="00B30A90" w:rsidRDefault="00F101F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C38D3" w:rsidRPr="00B30A90">
        <w:rPr>
          <w:sz w:val="28"/>
          <w:szCs w:val="28"/>
        </w:rPr>
        <w:t xml:space="preserve">средств бюджета Астраханской области </w:t>
      </w:r>
      <w:r w:rsidR="00AC38D3">
        <w:rPr>
          <w:sz w:val="28"/>
          <w:szCs w:val="28"/>
        </w:rPr>
        <w:t>41 651 100 </w:t>
      </w:r>
      <w:r w:rsidR="00AC38D3" w:rsidRPr="00B30A90">
        <w:rPr>
          <w:sz w:val="28"/>
          <w:szCs w:val="28"/>
        </w:rPr>
        <w:t>рубл</w:t>
      </w:r>
      <w:r w:rsidR="00AC38D3">
        <w:rPr>
          <w:sz w:val="28"/>
          <w:szCs w:val="28"/>
        </w:rPr>
        <w:t>ей</w:t>
      </w:r>
      <w:r w:rsidR="00AC38D3" w:rsidRPr="00B30A90">
        <w:rPr>
          <w:sz w:val="28"/>
          <w:szCs w:val="28"/>
        </w:rPr>
        <w:t xml:space="preserve"> </w:t>
      </w:r>
      <w:r w:rsidR="00AC38D3">
        <w:rPr>
          <w:sz w:val="28"/>
          <w:szCs w:val="28"/>
        </w:rPr>
        <w:t>00</w:t>
      </w:r>
      <w:r w:rsidR="00AC38D3" w:rsidRPr="00B30A90">
        <w:rPr>
          <w:sz w:val="28"/>
          <w:szCs w:val="28"/>
        </w:rPr>
        <w:t xml:space="preserve"> копеек, в том числе по годам:</w:t>
      </w:r>
    </w:p>
    <w:p w:rsidR="00AC38D3" w:rsidRPr="00B30A90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2025 год – </w:t>
      </w:r>
      <w:r>
        <w:rPr>
          <w:sz w:val="28"/>
          <w:szCs w:val="28"/>
        </w:rPr>
        <w:t>41 651 100</w:t>
      </w:r>
      <w:r w:rsidRPr="00B30A90">
        <w:rPr>
          <w:sz w:val="28"/>
          <w:szCs w:val="28"/>
        </w:rPr>
        <w:t xml:space="preserve"> рублей;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0,00 рублей.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Распределение расходов на реализацию Программы представлено в приложении 2</w:t>
      </w:r>
      <w:r w:rsidR="00601C5F">
        <w:rPr>
          <w:sz w:val="28"/>
          <w:szCs w:val="28"/>
        </w:rPr>
        <w:t xml:space="preserve"> к Программе</w:t>
      </w:r>
      <w:r w:rsidRPr="00CD5DBB">
        <w:rPr>
          <w:sz w:val="28"/>
          <w:szCs w:val="28"/>
        </w:rPr>
        <w:t>.</w:t>
      </w:r>
    </w:p>
    <w:p w:rsidR="00F101F3" w:rsidRDefault="00F101F3" w:rsidP="00AC38D3">
      <w:pPr>
        <w:jc w:val="center"/>
        <w:rPr>
          <w:sz w:val="28"/>
          <w:szCs w:val="28"/>
        </w:rPr>
      </w:pPr>
    </w:p>
    <w:p w:rsidR="00F101F3" w:rsidRDefault="00F101F3" w:rsidP="00AC38D3">
      <w:pPr>
        <w:jc w:val="center"/>
        <w:rPr>
          <w:sz w:val="28"/>
          <w:szCs w:val="28"/>
        </w:rPr>
      </w:pPr>
    </w:p>
    <w:p w:rsidR="00DA375E" w:rsidRPr="000552D4" w:rsidRDefault="00AC38D3" w:rsidP="00AC38D3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="00DA375E" w:rsidRPr="000552D4">
        <w:rPr>
          <w:b/>
          <w:sz w:val="28"/>
          <w:szCs w:val="28"/>
        </w:rPr>
        <w:t xml:space="preserve">7. Механизм реализации </w:t>
      </w:r>
      <w:r w:rsidR="00DA375E">
        <w:rPr>
          <w:b/>
          <w:sz w:val="28"/>
          <w:szCs w:val="28"/>
        </w:rPr>
        <w:t>П</w:t>
      </w:r>
      <w:r w:rsidR="00DA375E" w:rsidRPr="000552D4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 определяет механизм реализации Программы, который направлен на эффективное планирование хода исполнения ее мероприятий, координацию действий исполнител</w:t>
      </w:r>
      <w:r w:rsidR="00601C5F">
        <w:rPr>
          <w:sz w:val="28"/>
          <w:szCs w:val="28"/>
        </w:rPr>
        <w:t>ей</w:t>
      </w:r>
      <w:r w:rsidRPr="00CD5DBB">
        <w:rPr>
          <w:sz w:val="28"/>
          <w:szCs w:val="28"/>
        </w:rPr>
        <w:t>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разработку проектов нормативных правовых актов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внесение изменений в действующие нормативные правовые акты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необходимые для выполнения Программы;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- уточнение объемов финансирования по программным мероприятиям на очередной финансовый год и на плановый период;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управление Программой, эффективное использование средств, выделенных на ее реализацию;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достижение запланированных результатов.</w:t>
      </w: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8. Сведения об ответственном исполнителе, соисполнителях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 и подпрограмм, организация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управления </w:t>
      </w:r>
      <w:r w:rsidR="00601C5F"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 xml:space="preserve">рограммой и </w:t>
      </w:r>
      <w:proofErr w:type="gramStart"/>
      <w:r w:rsidRPr="006B5CD5">
        <w:rPr>
          <w:b/>
          <w:sz w:val="28"/>
          <w:szCs w:val="28"/>
        </w:rPr>
        <w:t>контроль за</w:t>
      </w:r>
      <w:proofErr w:type="gramEnd"/>
      <w:r w:rsidRPr="006B5CD5">
        <w:rPr>
          <w:b/>
          <w:sz w:val="28"/>
          <w:szCs w:val="28"/>
        </w:rPr>
        <w:t xml:space="preserve"> ходом ее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реализации</w:t>
      </w:r>
    </w:p>
    <w:p w:rsidR="004A5919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Ответственным</w:t>
      </w:r>
      <w:proofErr w:type="gramEnd"/>
      <w:r w:rsidRPr="00CD5DBB">
        <w:rPr>
          <w:sz w:val="28"/>
          <w:szCs w:val="28"/>
        </w:rPr>
        <w:t xml:space="preserve"> исполни</w:t>
      </w:r>
      <w:r>
        <w:rPr>
          <w:sz w:val="28"/>
          <w:szCs w:val="28"/>
        </w:rPr>
        <w:t>тел</w:t>
      </w:r>
      <w:r w:rsidR="00431BE7">
        <w:rPr>
          <w:sz w:val="28"/>
          <w:szCs w:val="28"/>
        </w:rPr>
        <w:t>я</w:t>
      </w:r>
      <w:r>
        <w:rPr>
          <w:sz w:val="28"/>
          <w:szCs w:val="28"/>
        </w:rPr>
        <w:t>м</w:t>
      </w:r>
      <w:r w:rsidR="00431BE7">
        <w:rPr>
          <w:sz w:val="28"/>
          <w:szCs w:val="28"/>
        </w:rPr>
        <w:t>и</w:t>
      </w:r>
      <w:r>
        <w:rPr>
          <w:sz w:val="28"/>
          <w:szCs w:val="28"/>
        </w:rPr>
        <w:t xml:space="preserve"> Программы</w:t>
      </w:r>
      <w:r w:rsidR="004A5919">
        <w:rPr>
          <w:sz w:val="28"/>
          <w:szCs w:val="28"/>
        </w:rPr>
        <w:t>:</w:t>
      </w:r>
    </w:p>
    <w:p w:rsidR="004A5919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A375E">
        <w:rPr>
          <w:sz w:val="28"/>
          <w:szCs w:val="28"/>
        </w:rPr>
        <w:t xml:space="preserve"> Подпрограммы 1</w:t>
      </w:r>
      <w:r w:rsidR="00DA375E" w:rsidRPr="00CD5DBB">
        <w:rPr>
          <w:sz w:val="28"/>
          <w:szCs w:val="28"/>
        </w:rPr>
        <w:t xml:space="preserve"> является финансово-казначейское управление</w:t>
      </w:r>
      <w:r>
        <w:rPr>
          <w:sz w:val="28"/>
          <w:szCs w:val="28"/>
        </w:rPr>
        <w:t>;</w:t>
      </w:r>
    </w:p>
    <w:p w:rsidR="00DA375E" w:rsidRPr="00CD5DBB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A375E" w:rsidRPr="00CD5DBB">
        <w:rPr>
          <w:sz w:val="28"/>
          <w:szCs w:val="28"/>
        </w:rPr>
        <w:t xml:space="preserve"> Подпрограмм</w:t>
      </w:r>
      <w:r>
        <w:rPr>
          <w:sz w:val="28"/>
          <w:szCs w:val="28"/>
        </w:rPr>
        <w:t>ы</w:t>
      </w:r>
      <w:r w:rsidR="00DA375E" w:rsidRPr="00CD5DBB">
        <w:rPr>
          <w:sz w:val="28"/>
          <w:szCs w:val="28"/>
        </w:rPr>
        <w:t xml:space="preserve"> 2 является МБУ</w:t>
      </w:r>
      <w:r w:rsidR="00601C5F">
        <w:rPr>
          <w:sz w:val="28"/>
          <w:szCs w:val="28"/>
        </w:rPr>
        <w:t xml:space="preserve"> г</w:t>
      </w:r>
      <w:proofErr w:type="gramStart"/>
      <w:r w:rsidR="00601C5F">
        <w:rPr>
          <w:sz w:val="28"/>
          <w:szCs w:val="28"/>
        </w:rPr>
        <w:t>.А</w:t>
      </w:r>
      <w:proofErr w:type="gramEnd"/>
      <w:r w:rsidR="00601C5F">
        <w:rPr>
          <w:sz w:val="28"/>
          <w:szCs w:val="28"/>
        </w:rPr>
        <w:t>страхани</w:t>
      </w:r>
      <w:r w:rsidR="00DA375E" w:rsidRPr="00CD5DBB">
        <w:rPr>
          <w:sz w:val="28"/>
          <w:szCs w:val="28"/>
        </w:rPr>
        <w:t xml:space="preserve"> </w:t>
      </w:r>
      <w:r w:rsidR="00DA375E">
        <w:rPr>
          <w:sz w:val="28"/>
          <w:szCs w:val="28"/>
        </w:rPr>
        <w:t>«</w:t>
      </w:r>
      <w:r w:rsidR="00DA375E" w:rsidRPr="00CD5DBB">
        <w:rPr>
          <w:sz w:val="28"/>
          <w:szCs w:val="28"/>
        </w:rPr>
        <w:t>ЦБОМУ</w:t>
      </w:r>
      <w:r w:rsidR="00DA375E">
        <w:rPr>
          <w:sz w:val="28"/>
          <w:szCs w:val="28"/>
        </w:rPr>
        <w:t>»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обеспечивает взаимодействие между исполнителями отдельных мероприятий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и координацию их действий по реализации муниципальной программы;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готовит полугодовые и годовые отчеты о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в установленные сроки;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в течение всего срока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ведет ее мониторинг, уточняет целевые показатели и затраты по программным мероприятиям, механизм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(подпрограммы), состав соисполнителей;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ежегодно осуществляет оценку достигнутых целей и эффективности реализации </w:t>
      </w:r>
      <w:r>
        <w:rPr>
          <w:sz w:val="28"/>
          <w:szCs w:val="28"/>
        </w:rPr>
        <w:t>П</w:t>
      </w:r>
      <w:r w:rsidR="004A5919">
        <w:rPr>
          <w:sz w:val="28"/>
          <w:szCs w:val="28"/>
        </w:rPr>
        <w:t>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Финансово-казначейское управление готовит отчеты о ходе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 итогам:</w:t>
      </w:r>
    </w:p>
    <w:p w:rsidR="00DA375E" w:rsidRPr="003C74B3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полугодия – до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- 9 месяцев – до</w:t>
      </w:r>
      <w:r>
        <w:rPr>
          <w:szCs w:val="28"/>
        </w:rPr>
        <w:t xml:space="preserve">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года, и по итогам реализации Программы – за весь период ее действия (итоговый) – до 1 марта года, следующего за отчетным годом.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исполнением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осуществляет финансово-казначейское управление.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DA375E" w:rsidRPr="006B5CD5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9. Оценка эффективности реализации </w:t>
      </w: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Сбор и обобщение фактически достигнутых показателей осуществляет финансово-казначейское управление на основании данных отчетности.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Методика оценки эффективности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будет проводиться по следующим критериям: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Критерии оценки эффективности реализации Программы: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уровень освоения финансовых средств на реализацию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уровень выполнения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уровень достижения запланированных значений показателей (индикаторов) целей и задач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Уровень освоения финансовых средств на реализацию Программы оценивается путем сопоставления фактических и плановых объемов финансирования Программы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704975" cy="609600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ф</w:t>
      </w:r>
      <w:r>
        <w:rPr>
          <w:sz w:val="28"/>
          <w:szCs w:val="28"/>
        </w:rPr>
        <w:t xml:space="preserve"> - уровень финансирования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ф</w:t>
      </w:r>
      <w:proofErr w:type="spellEnd"/>
      <w:r>
        <w:rPr>
          <w:sz w:val="28"/>
          <w:szCs w:val="28"/>
        </w:rPr>
        <w:t xml:space="preserve"> - фактический объем финансовых ресурсов, направленный на реализацию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пл</w:t>
      </w:r>
      <w:proofErr w:type="spellEnd"/>
      <w:r>
        <w:rPr>
          <w:sz w:val="28"/>
          <w:szCs w:val="28"/>
        </w:rPr>
        <w:t xml:space="preserve"> - плановый объем финансовых ресурсов на реализацию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Степень выполнения мероприятий Программы определяется по следующей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704975" cy="5524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 xml:space="preserve"> - уровень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</w:t>
      </w:r>
      <w:proofErr w:type="gramStart"/>
      <w:r>
        <w:rPr>
          <w:sz w:val="28"/>
          <w:szCs w:val="28"/>
        </w:rPr>
        <w:t>показателя достижения результата мероприятия Программы</w:t>
      </w:r>
      <w:proofErr w:type="gramEnd"/>
      <w:r>
        <w:rPr>
          <w:sz w:val="28"/>
          <w:szCs w:val="28"/>
        </w:rPr>
        <w:t xml:space="preserve"> производится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- показатель достижения результата мероприятия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Ф - фактическое значение индикатора (показателя) мероприятия Программы (основного мероприятия, подпрограммы, ВЦП);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- плановое значение индикатора (показателя) мероприятия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использования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 сопоставляет выполненные мероприятия и израсходованные финансовые средства и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6"/>
          <w:sz w:val="28"/>
          <w:szCs w:val="28"/>
        </w:rPr>
        <w:drawing>
          <wp:inline distT="0" distB="0" distL="0" distR="0">
            <wp:extent cx="1581150" cy="638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Степень реализации мероприятий рассчитывается по мероприятиям, реализуемым за счет средств бюджетов всех уровней и внебюджетных источников.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Уровень достижения запланированных значений показателей (индикаторов) целей и задач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4"/>
          <w:sz w:val="28"/>
          <w:szCs w:val="28"/>
        </w:rPr>
        <w:drawing>
          <wp:inline distT="0" distB="0" distL="0" distR="0">
            <wp:extent cx="1457325" cy="6191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уровень достижения i-го показателя (индикатора) муниципальной программы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</w:t>
      </w:r>
      <w:r>
        <w:rPr>
          <w:sz w:val="28"/>
          <w:szCs w:val="28"/>
          <w:vertAlign w:val="subscript"/>
        </w:rPr>
        <w:t>ф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фактическое значение i-го показателя (индикатора), достигнутое в ходе реализации Программы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  <w:vertAlign w:val="subscript"/>
        </w:rPr>
        <w:t>ni</w:t>
      </w:r>
      <w:proofErr w:type="spellEnd"/>
      <w:r>
        <w:rPr>
          <w:sz w:val="28"/>
          <w:szCs w:val="28"/>
        </w:rPr>
        <w:t xml:space="preserve"> - плановое значение i-го показателя (индикатора), утвержденное в Программе на отчетный период;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- номер показателя (индикатора)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Эффективность реализации Программы в целом по уровню достижения значений показателей (индикаторов) целей и задач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095375" cy="609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- количество показателей (индикаторов) целей и задач Программы.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Общая эффективность реализации Программы в целом рассчитывается по формуле:</w:t>
      </w: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438275" cy="552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оценки эффективности реализации Программы могут быть сделаны следующие выводы: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Программа реализуется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90% и более;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Программа реализуется умеренно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от 80% до 90%;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Программа реализуется </w:t>
      </w:r>
      <w:proofErr w:type="gramStart"/>
      <w:r>
        <w:rPr>
          <w:sz w:val="28"/>
          <w:szCs w:val="28"/>
        </w:rPr>
        <w:t>неэффективно</w:t>
      </w:r>
      <w:proofErr w:type="gramEnd"/>
      <w:r>
        <w:rPr>
          <w:sz w:val="28"/>
          <w:szCs w:val="28"/>
        </w:rPr>
        <w:t xml:space="preserve">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менее 80%.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Основные ожидаемые результаты реализации Программы: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</w:t>
      </w:r>
      <w:r>
        <w:rPr>
          <w:sz w:val="28"/>
          <w:szCs w:val="28"/>
        </w:rPr>
        <w:t>ами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 xml:space="preserve"> и обеспечить необходимый объем финансовых средств на социально-экономическое развитие города, не нарушая сбалансированности и финансовой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Программы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создать условия для сбалансированности и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позволяющие обеспечить реализацию оптимального объема расходных обязательств </w:t>
      </w:r>
      <w:r w:rsidR="004A5919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в том числе направленных на обеспечение социально-экономического разви</w:t>
      </w:r>
      <w:r>
        <w:rPr>
          <w:sz w:val="28"/>
          <w:szCs w:val="28"/>
        </w:rPr>
        <w:t>тия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своевременно и в полном объеме;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</w:t>
      </w:r>
      <w:r>
        <w:rPr>
          <w:sz w:val="28"/>
          <w:szCs w:val="28"/>
        </w:rPr>
        <w:t>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в том числе в виде обеспечения планирования и исполнения местного бюджета на основе муниципальных программ;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повысить открытость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повысить финансовую грамотность населения города.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результате реализации Программы по итогам </w:t>
      </w:r>
      <w:r>
        <w:rPr>
          <w:sz w:val="28"/>
          <w:szCs w:val="28"/>
        </w:rPr>
        <w:t>202</w:t>
      </w:r>
      <w:r w:rsidR="00F101F3">
        <w:rPr>
          <w:sz w:val="28"/>
          <w:szCs w:val="28"/>
        </w:rPr>
        <w:t>5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>20</w:t>
      </w:r>
      <w:r>
        <w:rPr>
          <w:sz w:val="28"/>
          <w:szCs w:val="28"/>
        </w:rPr>
        <w:t>27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CD5DBB">
        <w:rPr>
          <w:sz w:val="28"/>
          <w:szCs w:val="28"/>
        </w:rPr>
        <w:t xml:space="preserve"> планируется достичь следующих результатов: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</w:t>
      </w:r>
      <w:r>
        <w:rPr>
          <w:sz w:val="28"/>
          <w:szCs w:val="28"/>
        </w:rPr>
        <w:t xml:space="preserve">муниципальных </w:t>
      </w:r>
      <w:r w:rsidRPr="00CD5DBB">
        <w:rPr>
          <w:sz w:val="28"/>
          <w:szCs w:val="28"/>
        </w:rPr>
        <w:t xml:space="preserve">программ в общем объеме расходов бюджета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 80%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 </w:t>
      </w:r>
      <w:r>
        <w:rPr>
          <w:sz w:val="28"/>
          <w:szCs w:val="28"/>
        </w:rPr>
        <w:t>- 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EB7139" w:rsidRPr="00CD5DBB">
        <w:rPr>
          <w:sz w:val="28"/>
          <w:szCs w:val="28"/>
        </w:rPr>
        <w:t xml:space="preserve">доля </w:t>
      </w:r>
      <w:r w:rsidR="00EB7139">
        <w:rPr>
          <w:sz w:val="28"/>
          <w:szCs w:val="28"/>
        </w:rPr>
        <w:t>своевременн</w:t>
      </w:r>
      <w:r w:rsidR="00EB7139" w:rsidRPr="00CD5DBB">
        <w:rPr>
          <w:sz w:val="28"/>
          <w:szCs w:val="28"/>
        </w:rPr>
        <w:t>о</w:t>
      </w:r>
      <w:r w:rsidR="00EB7139">
        <w:rPr>
          <w:sz w:val="28"/>
          <w:szCs w:val="28"/>
        </w:rPr>
        <w:t xml:space="preserve"> представленной годовой, квартальной, месячной отчетности</w:t>
      </w:r>
      <w:r>
        <w:rPr>
          <w:sz w:val="28"/>
          <w:szCs w:val="28"/>
        </w:rPr>
        <w:t xml:space="preserve"> – 100%</w:t>
      </w:r>
      <w:r w:rsidRPr="00CD5DBB">
        <w:rPr>
          <w:sz w:val="28"/>
          <w:szCs w:val="28"/>
        </w:rPr>
        <w:t xml:space="preserve"> (ежегодно).</w:t>
      </w:r>
    </w:p>
    <w:p w:rsidR="00DA375E" w:rsidRDefault="00DA375E" w:rsidP="00CB2BF6">
      <w:pPr>
        <w:ind w:firstLine="709"/>
        <w:rPr>
          <w:sz w:val="28"/>
          <w:szCs w:val="28"/>
        </w:rPr>
      </w:pPr>
    </w:p>
    <w:p w:rsidR="00DA375E" w:rsidRDefault="00DA375E" w:rsidP="00DA375E">
      <w:pPr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  <w:bookmarkStart w:id="1" w:name="Par242"/>
      <w:bookmarkEnd w:id="1"/>
      <w:r>
        <w:rPr>
          <w:b/>
          <w:sz w:val="28"/>
          <w:szCs w:val="28"/>
        </w:rPr>
        <w:br w:type="page"/>
      </w: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lastRenderedPageBreak/>
        <w:t>ПОДПРОГРАММА 1.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ОБЕСПЕЧЕНИЕ ЭФФЕКТИВНОГО УПРАВЛЕНИЯ СИСТЕМОЙ ФИНАНСОВ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</w:t>
      </w:r>
      <w:r w:rsidRPr="006B5CD5">
        <w:rPr>
          <w:b/>
          <w:sz w:val="28"/>
          <w:szCs w:val="28"/>
        </w:rPr>
        <w:t>ГОРОД</w:t>
      </w:r>
      <w:r>
        <w:rPr>
          <w:b/>
          <w:sz w:val="28"/>
          <w:szCs w:val="28"/>
        </w:rPr>
        <w:t>СКОЙ ОКРУГ ГОРОД</w:t>
      </w:r>
      <w:r w:rsidRPr="006B5CD5">
        <w:rPr>
          <w:b/>
          <w:sz w:val="28"/>
          <w:szCs w:val="28"/>
        </w:rPr>
        <w:t xml:space="preserve"> АСТРАХАНЬ</w:t>
      </w:r>
      <w:r>
        <w:rPr>
          <w:b/>
          <w:sz w:val="28"/>
          <w:szCs w:val="28"/>
        </w:rPr>
        <w:t>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011"/>
      </w:tblGrid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 xml:space="preserve">Обеспечение эффективного управления системой финансов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  Астрахань»</w:t>
            </w:r>
            <w:r w:rsidRPr="00CD5DBB">
              <w:rPr>
                <w:sz w:val="28"/>
                <w:szCs w:val="28"/>
              </w:rPr>
              <w:t xml:space="preserve"> (далее - Подпрограмма 1)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Финансово-казначейское управление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Отсутствуют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8B3B6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</w:t>
            </w:r>
            <w:r w:rsidR="008B3B6A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</w:t>
            </w:r>
            <w:r w:rsidR="00FA031E">
              <w:rPr>
                <w:sz w:val="28"/>
                <w:szCs w:val="28"/>
              </w:rPr>
              <w:t>сти и безоп</w:t>
            </w:r>
            <w:r w:rsidRPr="00CD5DBB">
              <w:rPr>
                <w:sz w:val="28"/>
                <w:szCs w:val="28"/>
              </w:rPr>
              <w:t>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 xml:space="preserve"> Аст</w:t>
            </w:r>
            <w:r>
              <w:rPr>
                <w:sz w:val="28"/>
                <w:szCs w:val="28"/>
              </w:rPr>
              <w:t>рахань»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формирование прогноза доходов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систематический </w:t>
            </w: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</w:t>
            </w:r>
            <w:r w:rsidR="00994629">
              <w:rPr>
                <w:sz w:val="28"/>
                <w:szCs w:val="28"/>
              </w:rPr>
              <w:t>поступлением платежей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 xml:space="preserve">- обеспечение полного, своевременного и эффективного исполнения расходных обязательств </w:t>
            </w:r>
            <w:r w:rsidR="00D84542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утверждаемых за счет местного бюджета на соответствующий финансовый год и плановый период;</w:t>
            </w:r>
          </w:p>
          <w:p w:rsidR="00DA375E" w:rsidRPr="00305185" w:rsidRDefault="00DA375E" w:rsidP="0099462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оптимизация управления муниципальным долгом </w:t>
            </w:r>
            <w:r w:rsidR="00994629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="00D84542">
              <w:rPr>
                <w:sz w:val="28"/>
                <w:szCs w:val="28"/>
              </w:rPr>
              <w:t>,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(далее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-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муниципальный долг)</w:t>
            </w:r>
            <w:r w:rsidR="00305185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Целевые показатели (индикаторы)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</w:t>
            </w:r>
            <w:r w:rsidR="00FA031E">
              <w:rPr>
                <w:sz w:val="28"/>
                <w:szCs w:val="28"/>
              </w:rPr>
              <w:t>стный бюджет с Управлением Ф</w:t>
            </w:r>
            <w:r w:rsidRPr="00CD5DBB">
              <w:rPr>
                <w:sz w:val="28"/>
                <w:szCs w:val="28"/>
              </w:rPr>
              <w:t>едерального казначейства по Астраханской области;</w:t>
            </w:r>
          </w:p>
          <w:p w:rsidR="00994629" w:rsidRPr="00CD5DBB" w:rsidRDefault="00994629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6139B2">
              <w:rPr>
                <w:sz w:val="28"/>
                <w:szCs w:val="28"/>
              </w:rPr>
              <w:t xml:space="preserve">финансирование заявок бюджетополучателя </w:t>
            </w:r>
            <w:r w:rsidR="00D84542">
              <w:rPr>
                <w:sz w:val="28"/>
                <w:szCs w:val="28"/>
              </w:rPr>
              <w:t xml:space="preserve">по </w:t>
            </w:r>
            <w:r w:rsidR="006139B2">
              <w:rPr>
                <w:sz w:val="28"/>
                <w:szCs w:val="28"/>
              </w:rPr>
              <w:t>расходам местного бюджета;</w:t>
            </w:r>
          </w:p>
          <w:p w:rsidR="00DA375E" w:rsidRPr="00CD5DBB" w:rsidRDefault="00DA375E" w:rsidP="00FA031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1 рассчитана на 20</w:t>
            </w:r>
            <w:r>
              <w:rPr>
                <w:sz w:val="28"/>
                <w:szCs w:val="28"/>
              </w:rPr>
              <w:t>2</w:t>
            </w:r>
            <w:r w:rsidR="00CB2BF6">
              <w:rPr>
                <w:sz w:val="28"/>
                <w:szCs w:val="28"/>
              </w:rPr>
              <w:t>5</w:t>
            </w:r>
            <w:r w:rsidRPr="00CD5DBB">
              <w:rPr>
                <w:sz w:val="28"/>
                <w:szCs w:val="28"/>
              </w:rPr>
              <w:t xml:space="preserve"> - 202</w:t>
            </w:r>
            <w:r>
              <w:rPr>
                <w:sz w:val="28"/>
                <w:szCs w:val="28"/>
              </w:rPr>
              <w:t>7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Объемы и источники финансирования подпрограммы муниципальной </w:t>
            </w:r>
            <w:r w:rsidRPr="00CD5DBB">
              <w:rPr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Реализация программных мероприятий не требует финансирования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</w:t>
            </w:r>
            <w:r w:rsidR="00FA031E">
              <w:rPr>
                <w:sz w:val="28"/>
                <w:szCs w:val="28"/>
              </w:rPr>
              <w:t xml:space="preserve"> </w:t>
            </w:r>
            <w:r w:rsidRPr="00CD5DBB">
              <w:rPr>
                <w:sz w:val="28"/>
                <w:szCs w:val="28"/>
              </w:rPr>
              <w:t>- менее 10%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 (</w:t>
            </w:r>
            <w:r>
              <w:rPr>
                <w:sz w:val="28"/>
                <w:szCs w:val="28"/>
              </w:rPr>
              <w:t xml:space="preserve">ежегодно - </w:t>
            </w:r>
            <w:r w:rsidRPr="00CD5DBB">
              <w:rPr>
                <w:sz w:val="28"/>
                <w:szCs w:val="28"/>
              </w:rPr>
              <w:t>до начала очередного финансового года);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местный бюджет с Управлением федерального казначейства по Астраханской области - 12 раз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менее 100%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1 осуществляет финансово-казначейское управление.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Бюджетная политика </w:t>
      </w:r>
      <w:r w:rsidR="00FA031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осуществляется с учетом реализации проводимых реформ на федеральном уровне. Бюджетный процесс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постоянно совершенствуется.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целях решения поставленных задач по обеспечению сбалансированности и устойчивости бюджета </w:t>
      </w:r>
      <w:r w:rsidR="00030CFE">
        <w:rPr>
          <w:sz w:val="28"/>
          <w:szCs w:val="28"/>
        </w:rPr>
        <w:t>муниципальном образовании «Городской округ город Астрахань</w:t>
      </w:r>
      <w:r w:rsidRPr="00CD5DBB">
        <w:rPr>
          <w:sz w:val="28"/>
          <w:szCs w:val="28"/>
        </w:rPr>
        <w:t>, проект бюджета разрабатывается на трехлетний период.</w:t>
      </w:r>
    </w:p>
    <w:p w:rsidR="00DA375E" w:rsidRDefault="00DA375E" w:rsidP="00DA375E">
      <w:pPr>
        <w:rPr>
          <w:b/>
          <w:sz w:val="28"/>
          <w:szCs w:val="28"/>
        </w:rPr>
      </w:pPr>
    </w:p>
    <w:p w:rsidR="00FA031E" w:rsidRDefault="00FA031E" w:rsidP="00F101F3">
      <w:pPr>
        <w:jc w:val="center"/>
        <w:rPr>
          <w:b/>
          <w:sz w:val="28"/>
          <w:szCs w:val="28"/>
        </w:rPr>
      </w:pPr>
    </w:p>
    <w:p w:rsidR="00DA375E" w:rsidRPr="006B5CD5" w:rsidRDefault="00DA375E" w:rsidP="00F101F3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lastRenderedPageBreak/>
        <w:t>Основными направлениями Подпрограммы 1 являются: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1. Проведение эффективной бюджетной и налоговой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целях проведения эффективной налоговой политики и политики в области доходов обеспечена реализация следующих мероприятий: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установлены и введены в действие обязательные к уплате на территории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местные налоги;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Подпрограмма 1 будет являться инструментом выработки и реализации бюджетной политики города на долгосрочную перспективу, позволит увязать стратегическое и бюджетное планирование, что в конечном итоге будет способствовать достижению главной цели - улучшению условий жизни населения города.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2. Эффективное управление муниципальным долгом города.</w:t>
      </w:r>
    </w:p>
    <w:p w:rsidR="00030CFE" w:rsidRDefault="00030CF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результате проведения взвешенной долговой политики муниципальный долг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находится на экономически безопасном уровне.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В целях обеспечения управления муниципальным долгом </w:t>
      </w:r>
      <w:r w:rsidR="00030CFE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Подпрограммой 1 предусматривается реализация мер, направленных на обеспечение приемлемого и экономически безопасного объема муниципального долга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минимизация стоимости обслуживания долговых обязательств.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На долговую политику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в предстоящем периоде будет оказывать влияние формирование собственных доходов местного бюджета, а также расходных обязательств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с учетом установленных Бюджетным кодексом Российской Федерации ограничений по дефициту и муниципальному долгу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F101F3" w:rsidRDefault="00F101F3" w:rsidP="00CB2BF6">
      <w:pPr>
        <w:jc w:val="center"/>
        <w:rPr>
          <w:b/>
          <w:i/>
          <w:sz w:val="28"/>
          <w:szCs w:val="28"/>
        </w:rPr>
      </w:pPr>
    </w:p>
    <w:p w:rsidR="00DA375E" w:rsidRDefault="00DA375E" w:rsidP="00CB2BF6">
      <w:pPr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3. Методическое обеспечение бюджетного процесса, своевременная и качественная подготовка проекта решения о местном бюджете на очередной финансовый год и плановый период, организация его исполнения и формирование бюджетной отчетности.</w:t>
      </w:r>
    </w:p>
    <w:p w:rsidR="00CB2BF6" w:rsidRPr="006B5CD5" w:rsidRDefault="00CB2BF6" w:rsidP="00CB2BF6">
      <w:pPr>
        <w:jc w:val="center"/>
        <w:rPr>
          <w:b/>
          <w:i/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В целях создания условий для эффективного управления бюджетным процессом финансово-казначейским управлением в рамках своей деятельности осуществляется разработка проектов муниципальных нормативных правовых актов в сфере организации бюджетного процесса в </w:t>
      </w:r>
      <w:r w:rsidR="00030CFE">
        <w:rPr>
          <w:sz w:val="28"/>
          <w:szCs w:val="28"/>
        </w:rPr>
        <w:t>муниципально</w:t>
      </w:r>
      <w:r w:rsidR="00D84542">
        <w:rPr>
          <w:sz w:val="28"/>
          <w:szCs w:val="28"/>
        </w:rPr>
        <w:t>м</w:t>
      </w:r>
      <w:r w:rsidR="00030CFE">
        <w:rPr>
          <w:sz w:val="28"/>
          <w:szCs w:val="28"/>
        </w:rPr>
        <w:t xml:space="preserve"> образовани</w:t>
      </w:r>
      <w:r w:rsidR="00D84542">
        <w:rPr>
          <w:sz w:val="28"/>
          <w:szCs w:val="28"/>
        </w:rPr>
        <w:t>и</w:t>
      </w:r>
      <w:r w:rsidR="00030CFE">
        <w:rPr>
          <w:sz w:val="28"/>
          <w:szCs w:val="28"/>
        </w:rPr>
        <w:t xml:space="preserve"> «Городской округ город Астрахань»</w:t>
      </w:r>
      <w:r w:rsidR="00D46FC4">
        <w:rPr>
          <w:sz w:val="28"/>
          <w:szCs w:val="28"/>
        </w:rPr>
        <w:t xml:space="preserve"> (далее – бюджетный процесс)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К настоящему времени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сформирована правовая база в сфере организации бюджетного процесса. Приняты базовые правовые акты, регламентирующие бюджетный процесс: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 местных налогах и некоторых вопросах налогообложения </w:t>
      </w:r>
      <w:r w:rsidR="00D46FC4">
        <w:rPr>
          <w:sz w:val="28"/>
          <w:szCs w:val="28"/>
        </w:rPr>
        <w:t>на территории 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Принятие трехлетнего бюджета </w:t>
      </w:r>
      <w:r w:rsidR="00D46FC4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способствует более тесной увязке стратегических приоритетов развития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с планируемыми бюджетными ассигнованиями, повышению прозрачности и предсказуемости бюджетной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На постоянной основе обеспечивается своевременное принятие решения о местном бюджете. В этих целях ежегодно разрабатываются правовые акты администра</w:t>
      </w:r>
      <w:r>
        <w:rPr>
          <w:sz w:val="28"/>
          <w:szCs w:val="28"/>
        </w:rPr>
        <w:t>ции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 xml:space="preserve">ской округ город 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(далее - администрация города) об утверждении порядка и сроков разработки прогноза социально-экономического развития и составления проекта местного бюджета на предстоящий период, а также определяются основные направления бюджетной и налоговой политики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Своевременная и качественная подготовка проекта решения о местном бюджете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 очередной финансовый год и плановый период, организация исполнения местного бюджета и формирование бюджетной отчетности являются надежным обеспечением исполнения расходных обязательств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позволяют оценить степень их исполнения, повысить прозрачность бюджетного процесса, а также обеспечить подотчетность деятельности </w:t>
      </w:r>
      <w:r w:rsidR="00D46FC4">
        <w:rPr>
          <w:sz w:val="28"/>
          <w:szCs w:val="28"/>
        </w:rPr>
        <w:t>отраслевых (функциональных) и территориальных</w:t>
      </w:r>
      <w:proofErr w:type="gramEnd"/>
      <w:r w:rsidR="00D46FC4">
        <w:rPr>
          <w:sz w:val="28"/>
          <w:szCs w:val="28"/>
        </w:rPr>
        <w:t xml:space="preserve">  органов </w:t>
      </w:r>
      <w:r w:rsidRPr="00CD5DBB">
        <w:rPr>
          <w:sz w:val="28"/>
          <w:szCs w:val="28"/>
        </w:rPr>
        <w:t xml:space="preserve">администрации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CB2BF6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1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Целями Подпрограммы 1 являются: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их полного и своевременного исполнения и обеспечение прозрачности, надежности и безопасности финансовой системы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целей Подпрограммы 1 предусмотрено решение следующих задач: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формирование прогноза доходов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систематический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состоянием невыясненных поступлений;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обеспечение полного, своевременного и эффективного исполнения расходных 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утверждаемых на соответствующий финансовый год и плановый период;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оптимизация управления муниципальным долгом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Индикаторы: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осуществление сверки поступивших платежей в местный бюджет с Управлением </w:t>
      </w:r>
      <w:r w:rsidR="007B064D">
        <w:rPr>
          <w:sz w:val="28"/>
          <w:szCs w:val="28"/>
        </w:rPr>
        <w:t>Ф</w:t>
      </w:r>
      <w:r w:rsidRPr="00CD5DBB">
        <w:rPr>
          <w:sz w:val="28"/>
          <w:szCs w:val="28"/>
        </w:rPr>
        <w:t>едерального казначейства по Астраханской области;</w:t>
      </w:r>
    </w:p>
    <w:p w:rsidR="001344FE" w:rsidRDefault="001344F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финансирование заявок бюджетополучателя по расходам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отношение объема муниципального долга </w:t>
      </w:r>
      <w:r w:rsidR="00CE7D0B">
        <w:rPr>
          <w:sz w:val="28"/>
          <w:szCs w:val="28"/>
        </w:rPr>
        <w:t xml:space="preserve">муниципального </w:t>
      </w:r>
      <w:r w:rsidRPr="00CD5DBB">
        <w:rPr>
          <w:sz w:val="28"/>
          <w:szCs w:val="28"/>
        </w:rPr>
        <w:t>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Подпрограммы 1: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</w:t>
      </w:r>
      <w:r w:rsidR="001344FE"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>- менее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и бюджетной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 (</w:t>
      </w:r>
      <w:r>
        <w:rPr>
          <w:sz w:val="28"/>
          <w:szCs w:val="28"/>
        </w:rPr>
        <w:t xml:space="preserve">ежегодно - </w:t>
      </w:r>
      <w:r w:rsidRPr="00CD5DBB">
        <w:rPr>
          <w:sz w:val="28"/>
          <w:szCs w:val="28"/>
        </w:rPr>
        <w:t>до начала очередного финансового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осуществление сверки поступивших платежей </w:t>
      </w:r>
      <w:r w:rsidR="001344FE">
        <w:rPr>
          <w:sz w:val="28"/>
          <w:szCs w:val="28"/>
        </w:rPr>
        <w:t>в местный бюджет с Управлением Ф</w:t>
      </w:r>
      <w:r w:rsidRPr="00CD5DBB">
        <w:rPr>
          <w:sz w:val="28"/>
          <w:szCs w:val="28"/>
        </w:rPr>
        <w:t>едерального казначейства по Астраханской области - 12 раз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1344FE">
        <w:rPr>
          <w:sz w:val="28"/>
          <w:szCs w:val="28"/>
        </w:rPr>
        <w:t>финансирование заявок бюджетополучателя по расходам местного бюджета</w:t>
      </w:r>
      <w:r w:rsidRPr="00CD5DBB">
        <w:rPr>
          <w:sz w:val="28"/>
          <w:szCs w:val="28"/>
        </w:rPr>
        <w:t xml:space="preserve"> (</w:t>
      </w:r>
      <w:r>
        <w:rPr>
          <w:sz w:val="28"/>
          <w:szCs w:val="28"/>
        </w:rPr>
        <w:t>еже</w:t>
      </w:r>
      <w:r w:rsidR="001344FE">
        <w:rPr>
          <w:sz w:val="28"/>
          <w:szCs w:val="28"/>
        </w:rPr>
        <w:t>дневно</w:t>
      </w:r>
      <w:r>
        <w:rPr>
          <w:sz w:val="28"/>
          <w:szCs w:val="28"/>
        </w:rPr>
        <w:t xml:space="preserve"> - </w:t>
      </w:r>
      <w:r w:rsidRPr="00CD5DBB">
        <w:rPr>
          <w:sz w:val="28"/>
          <w:szCs w:val="28"/>
        </w:rPr>
        <w:t>до конца текущего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менее 100%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.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DA375E" w:rsidRPr="00AC6F1D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 xml:space="preserve">4. Обоснование объема финансовых ресурсов, необходимых </w:t>
      </w:r>
      <w:proofErr w:type="gramStart"/>
      <w:r w:rsidRPr="00AC6F1D">
        <w:rPr>
          <w:b/>
          <w:sz w:val="28"/>
          <w:szCs w:val="28"/>
        </w:rPr>
        <w:t>для</w:t>
      </w:r>
      <w:proofErr w:type="gramEnd"/>
    </w:p>
    <w:p w:rsidR="00DA375E" w:rsidRPr="00AC6F1D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>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не требует финансирования.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  <w:bookmarkStart w:id="2" w:name="Par342"/>
      <w:bookmarkEnd w:id="2"/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ПОДПРОГРАММА 2.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ВЕДЕНИЕ БУХГАЛТЕРСКОГО И НАЛОГОВОГО УЧЕТА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МУНИЦИПАЛЬНЫХ УЧРЕЖДЕНИЯХ»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402"/>
        <w:gridCol w:w="5954"/>
      </w:tblGrid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Подпрограмма 2)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МБУ </w:t>
            </w:r>
            <w:r w:rsidR="00AE6960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E6960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Отсутствуют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Default="00961F7A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="00DA375E" w:rsidRPr="00CD5DBB">
              <w:rPr>
                <w:sz w:val="28"/>
                <w:szCs w:val="28"/>
              </w:rPr>
              <w:t>овышение эффективности использования бюджетных средств и результатов деятельности муниципальных учреждений</w:t>
            </w:r>
            <w:r>
              <w:rPr>
                <w:sz w:val="28"/>
                <w:szCs w:val="28"/>
              </w:rPr>
              <w:t xml:space="preserve">, </w:t>
            </w:r>
            <w:r w:rsidR="00C77142">
              <w:rPr>
                <w:sz w:val="28"/>
                <w:szCs w:val="28"/>
              </w:rPr>
              <w:t>передавших ведение бухгалтерского учета</w:t>
            </w:r>
            <w:r>
              <w:rPr>
                <w:sz w:val="28"/>
                <w:szCs w:val="28"/>
              </w:rPr>
              <w:t>;</w:t>
            </w:r>
          </w:p>
          <w:p w:rsidR="00DA375E" w:rsidRPr="00CD5DBB" w:rsidRDefault="00961F7A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</w:t>
            </w:r>
            <w:r w:rsidR="00DA375E">
              <w:rPr>
                <w:sz w:val="28"/>
                <w:szCs w:val="28"/>
              </w:rPr>
              <w:t>плата труда работников муниципальн</w:t>
            </w:r>
            <w:r w:rsidR="00AD0876">
              <w:rPr>
                <w:sz w:val="28"/>
                <w:szCs w:val="28"/>
              </w:rPr>
              <w:t>ой</w:t>
            </w:r>
            <w:r w:rsidR="00DA375E">
              <w:rPr>
                <w:sz w:val="28"/>
                <w:szCs w:val="28"/>
              </w:rPr>
              <w:t xml:space="preserve"> централизованн</w:t>
            </w:r>
            <w:r w:rsidR="00AD0876">
              <w:rPr>
                <w:sz w:val="28"/>
                <w:szCs w:val="28"/>
              </w:rPr>
              <w:t>ой</w:t>
            </w:r>
            <w:r w:rsidR="00DA375E">
              <w:rPr>
                <w:sz w:val="28"/>
                <w:szCs w:val="28"/>
              </w:rPr>
              <w:t xml:space="preserve"> бухгалтери</w:t>
            </w:r>
            <w:r w:rsidR="00AD0876">
              <w:rPr>
                <w:sz w:val="28"/>
                <w:szCs w:val="28"/>
              </w:rPr>
              <w:t>ей</w:t>
            </w:r>
            <w:r w:rsidR="00DA375E">
              <w:rPr>
                <w:sz w:val="28"/>
                <w:szCs w:val="28"/>
              </w:rPr>
              <w:t xml:space="preserve">, </w:t>
            </w:r>
            <w:r w:rsidR="00DA375E">
              <w:rPr>
                <w:sz w:val="28"/>
                <w:szCs w:val="28"/>
              </w:rPr>
              <w:lastRenderedPageBreak/>
              <w:t>обслуживающи</w:t>
            </w:r>
            <w:r w:rsidR="00AD0876">
              <w:rPr>
                <w:sz w:val="28"/>
                <w:szCs w:val="28"/>
              </w:rPr>
              <w:t>е</w:t>
            </w:r>
            <w:r w:rsidR="00DA375E">
              <w:rPr>
                <w:sz w:val="28"/>
                <w:szCs w:val="28"/>
              </w:rPr>
              <w:t xml:space="preserve"> муниципальные образовательные организации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Задачи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Default="006139B2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C77142">
              <w:rPr>
                <w:sz w:val="28"/>
                <w:szCs w:val="28"/>
              </w:rPr>
              <w:t>оказание бухгалтерских услуг в муниципальных учреждениях, передавших ведение бухгалтерского учета</w:t>
            </w:r>
            <w:r>
              <w:rPr>
                <w:sz w:val="28"/>
                <w:szCs w:val="28"/>
              </w:rPr>
              <w:t>;</w:t>
            </w:r>
          </w:p>
          <w:p w:rsidR="00DA375E" w:rsidRPr="00CD5DBB" w:rsidRDefault="006139B2" w:rsidP="00AD087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="00DA375E">
              <w:rPr>
                <w:sz w:val="28"/>
                <w:szCs w:val="28"/>
              </w:rPr>
              <w:t>воевременное начисление и выплата заработной платы, начисление и перечисление налогов муниципальн</w:t>
            </w:r>
            <w:r w:rsidR="00AD0876">
              <w:rPr>
                <w:sz w:val="28"/>
                <w:szCs w:val="28"/>
              </w:rPr>
              <w:t>ой</w:t>
            </w:r>
            <w:r w:rsidR="00DA375E">
              <w:rPr>
                <w:sz w:val="28"/>
                <w:szCs w:val="28"/>
              </w:rPr>
              <w:t xml:space="preserve"> централизованн</w:t>
            </w:r>
            <w:r w:rsidR="00AD0876">
              <w:rPr>
                <w:sz w:val="28"/>
                <w:szCs w:val="28"/>
              </w:rPr>
              <w:t>ой</w:t>
            </w:r>
            <w:r w:rsidR="00DA375E">
              <w:rPr>
                <w:sz w:val="28"/>
                <w:szCs w:val="28"/>
              </w:rPr>
              <w:t xml:space="preserve"> бухгалтери</w:t>
            </w:r>
            <w:r w:rsidR="00AD0876">
              <w:rPr>
                <w:sz w:val="28"/>
                <w:szCs w:val="28"/>
              </w:rPr>
              <w:t>е</w:t>
            </w:r>
            <w:r w:rsidR="00DA375E">
              <w:rPr>
                <w:sz w:val="28"/>
                <w:szCs w:val="28"/>
              </w:rPr>
              <w:t>й, обслуживающ</w:t>
            </w:r>
            <w:r w:rsidR="00AD0876">
              <w:rPr>
                <w:sz w:val="28"/>
                <w:szCs w:val="28"/>
              </w:rPr>
              <w:t>ие</w:t>
            </w:r>
            <w:r w:rsidR="00DA375E">
              <w:rPr>
                <w:sz w:val="28"/>
                <w:szCs w:val="28"/>
              </w:rPr>
              <w:t xml:space="preserve"> муниципальные образовательные организации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обслуживаемых лицевых счетов муниципальных учреждений</w:t>
            </w:r>
            <w:r>
              <w:rPr>
                <w:sz w:val="28"/>
                <w:szCs w:val="28"/>
              </w:rPr>
              <w:t>, переда</w:t>
            </w:r>
            <w:r w:rsidR="009215AD">
              <w:rPr>
                <w:sz w:val="28"/>
                <w:szCs w:val="28"/>
              </w:rPr>
              <w:t>вших</w:t>
            </w:r>
            <w:r>
              <w:rPr>
                <w:sz w:val="28"/>
                <w:szCs w:val="28"/>
              </w:rPr>
              <w:t xml:space="preserve"> на </w:t>
            </w:r>
            <w:r w:rsidR="009215AD">
              <w:rPr>
                <w:sz w:val="28"/>
                <w:szCs w:val="28"/>
              </w:rPr>
              <w:t>ведение бухгалтерского учета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своевременно представленной годовой, квартальной, месячной отчетности.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2 рассчитана на 20</w:t>
            </w:r>
            <w:r>
              <w:rPr>
                <w:sz w:val="28"/>
                <w:szCs w:val="28"/>
              </w:rPr>
              <w:t>2</w:t>
            </w:r>
            <w:r w:rsidR="00CB2BF6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– 2027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2BF6" w:rsidRPr="006E1F23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  <w:r w:rsidRPr="00DA375E">
              <w:rPr>
                <w:sz w:val="28"/>
                <w:szCs w:val="28"/>
              </w:rPr>
              <w:t>115</w:t>
            </w:r>
            <w:r>
              <w:rPr>
                <w:sz w:val="28"/>
                <w:szCs w:val="28"/>
                <w:lang w:val="en-US"/>
              </w:rPr>
              <w:t> </w:t>
            </w:r>
            <w:r w:rsidRPr="00DA375E">
              <w:rPr>
                <w:sz w:val="28"/>
                <w:szCs w:val="28"/>
              </w:rPr>
              <w:t>062</w:t>
            </w:r>
            <w:r>
              <w:rPr>
                <w:sz w:val="28"/>
                <w:szCs w:val="28"/>
                <w:lang w:val="en-US"/>
              </w:rPr>
              <w:t> </w:t>
            </w:r>
            <w:r w:rsidRPr="00DA375E">
              <w:rPr>
                <w:sz w:val="28"/>
                <w:szCs w:val="28"/>
              </w:rPr>
              <w:t>77</w:t>
            </w:r>
            <w:r>
              <w:rPr>
                <w:sz w:val="28"/>
                <w:szCs w:val="28"/>
              </w:rPr>
              <w:t>5</w:t>
            </w:r>
            <w:r w:rsidRPr="006E1F23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03</w:t>
            </w:r>
            <w:r w:rsidRPr="006E1F23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й</w:t>
            </w:r>
            <w:r w:rsidRPr="006E1F23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и</w:t>
            </w:r>
            <w:r w:rsidRPr="006E1F23">
              <w:rPr>
                <w:sz w:val="28"/>
                <w:szCs w:val="28"/>
              </w:rPr>
              <w:t>, из них: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- за счет средств </w:t>
            </w:r>
            <w:r w:rsidR="00AD0876">
              <w:rPr>
                <w:sz w:val="28"/>
                <w:szCs w:val="28"/>
              </w:rPr>
              <w:t xml:space="preserve">местного </w:t>
            </w:r>
            <w:r w:rsidRPr="00B30A90">
              <w:rPr>
                <w:sz w:val="28"/>
                <w:szCs w:val="28"/>
              </w:rPr>
              <w:t xml:space="preserve">бюджета </w:t>
            </w:r>
            <w:r>
              <w:rPr>
                <w:sz w:val="28"/>
                <w:szCs w:val="28"/>
              </w:rPr>
              <w:t>73 411 675</w:t>
            </w:r>
            <w:r w:rsidRPr="00B30A90">
              <w:rPr>
                <w:sz w:val="28"/>
                <w:szCs w:val="28"/>
              </w:rPr>
              <w:t xml:space="preserve"> рубл</w:t>
            </w:r>
            <w:r>
              <w:rPr>
                <w:sz w:val="28"/>
                <w:szCs w:val="28"/>
              </w:rPr>
              <w:t>ей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03</w:t>
            </w:r>
            <w:r w:rsidRPr="00B30A90">
              <w:rPr>
                <w:sz w:val="28"/>
                <w:szCs w:val="28"/>
              </w:rPr>
              <w:t xml:space="preserve"> копе</w:t>
            </w:r>
            <w:r>
              <w:rPr>
                <w:sz w:val="28"/>
                <w:szCs w:val="28"/>
              </w:rPr>
              <w:t>й</w:t>
            </w:r>
            <w:r w:rsidRPr="00B30A90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и</w:t>
            </w:r>
            <w:r w:rsidRPr="00B30A90">
              <w:rPr>
                <w:sz w:val="28"/>
                <w:szCs w:val="28"/>
              </w:rPr>
              <w:t>, в том числе по годам: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2025 год – 22</w:t>
            </w:r>
            <w:r>
              <w:rPr>
                <w:sz w:val="28"/>
                <w:szCs w:val="28"/>
              </w:rPr>
              <w:t> 528 579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59</w:t>
            </w:r>
            <w:r w:rsidRPr="00B30A90">
              <w:rPr>
                <w:sz w:val="28"/>
                <w:szCs w:val="28"/>
              </w:rPr>
              <w:t xml:space="preserve"> копеек;</w:t>
            </w:r>
          </w:p>
          <w:p w:rsidR="00CB2BF6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копейки.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средства бюджета Астраханской области </w:t>
            </w:r>
            <w:r>
              <w:rPr>
                <w:sz w:val="28"/>
                <w:szCs w:val="28"/>
              </w:rPr>
              <w:t>41 651 100 </w:t>
            </w:r>
            <w:r w:rsidRPr="00B30A90">
              <w:rPr>
                <w:sz w:val="28"/>
                <w:szCs w:val="28"/>
              </w:rPr>
              <w:t>рубл</w:t>
            </w:r>
            <w:r>
              <w:rPr>
                <w:sz w:val="28"/>
                <w:szCs w:val="28"/>
              </w:rPr>
              <w:t>ей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</w:t>
            </w:r>
            <w:r w:rsidRPr="00B30A90">
              <w:rPr>
                <w:sz w:val="28"/>
                <w:szCs w:val="28"/>
              </w:rPr>
              <w:t xml:space="preserve"> копеек, в том числе по годам: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2025 год – </w:t>
            </w:r>
            <w:r>
              <w:rPr>
                <w:sz w:val="28"/>
                <w:szCs w:val="28"/>
              </w:rPr>
              <w:t>41 651 100</w:t>
            </w:r>
            <w:r w:rsidRPr="00B30A90">
              <w:rPr>
                <w:sz w:val="28"/>
                <w:szCs w:val="28"/>
              </w:rPr>
              <w:t xml:space="preserve"> рублей;</w:t>
            </w:r>
          </w:p>
          <w:p w:rsidR="00CB2BF6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DA375E" w:rsidRPr="00CD5DBB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2027 год – 0,00 рублей.  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Ожидаемые конечные результаты реализации подпрограммы </w:t>
            </w:r>
            <w:r w:rsidRPr="00CD5DBB">
              <w:rPr>
                <w:sz w:val="28"/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 xml:space="preserve">- </w:t>
            </w:r>
            <w:r>
              <w:rPr>
                <w:sz w:val="28"/>
                <w:szCs w:val="28"/>
              </w:rPr>
              <w:t>доля</w:t>
            </w:r>
            <w:r w:rsidRPr="00CD5DBB">
              <w:rPr>
                <w:sz w:val="28"/>
                <w:szCs w:val="28"/>
              </w:rPr>
              <w:t xml:space="preserve"> обслуживае</w:t>
            </w:r>
            <w:r>
              <w:rPr>
                <w:sz w:val="28"/>
                <w:szCs w:val="28"/>
              </w:rPr>
              <w:t>мых</w:t>
            </w:r>
            <w:r w:rsidRPr="00CD5DBB">
              <w:rPr>
                <w:sz w:val="28"/>
                <w:szCs w:val="28"/>
              </w:rPr>
              <w:t xml:space="preserve"> лицевых счетов муниципальных учреждений </w:t>
            </w:r>
            <w:r w:rsidR="009215AD">
              <w:rPr>
                <w:sz w:val="28"/>
                <w:szCs w:val="28"/>
              </w:rPr>
              <w:t>передавших на ведение бухгалтерского учета</w:t>
            </w:r>
            <w:r w:rsidRPr="00CD5DB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100 % </w:t>
            </w:r>
            <w:r w:rsidRPr="00CD5DBB">
              <w:rPr>
                <w:sz w:val="28"/>
                <w:szCs w:val="28"/>
              </w:rPr>
              <w:lastRenderedPageBreak/>
              <w:t>(ежегодно);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своевременно представленной годовой, квартальной, месячной отчетности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100%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2 осуществляет МБУ </w:t>
            </w:r>
            <w:r w:rsidR="00AD0876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D0876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которое представляет отчеты о ходе ее реализации в финансово-казначейское управление за полугодие и год в установленные сроки.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101F3" w:rsidRDefault="00F101F3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Одной из основных задач финансовых органов по обеспечению исполнения </w:t>
      </w:r>
      <w:r w:rsidR="00BB457D">
        <w:rPr>
          <w:sz w:val="28"/>
          <w:szCs w:val="28"/>
        </w:rPr>
        <w:t xml:space="preserve">местного </w:t>
      </w:r>
      <w:r w:rsidRPr="00CD5DBB">
        <w:rPr>
          <w:sz w:val="28"/>
          <w:szCs w:val="28"/>
        </w:rPr>
        <w:t>бюджета является эффективность использования бюджетных средств. В рамках решения данной задачи роль централизованных бухгалтерий приобретает все большее значение.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Бюджетный учет, как и вообще учет для каждого юридического лица требует больших финансовых влияний и профессиональных кадров. Поэтому только через централизацию учета, через программное обеспечение, централизующее этот учет на уровне отраслевых ведомств, можно решать вопросы по качественному составлению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Важно обеспечить эффективное функционирование централизованных бухгалтерий с соблюдением всех требований современного законодательства. Для этих целей информационные системы, на базе которых производится автоматизация централизованных бухгалтерий, должны обеспечивать: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учета по группам учреждений с учетом их ведомственной принадлежности в соответствии с единым методологическим подходом, что позволяет значительно сократить сроки сведения и консолидации отчетности и оперативно производить сравнение показателей, как за определенный период, так и между учреждениями;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использование единых справочников и классификаторов, без чего невозможно получать значения отдельных показателей, необходимые для проведения анализа;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- ведение всех учетных процессов в единой базе данных всеми сотрудниками централизованной бухгалтерии, что избавляет от необходимости дополнительного сбора информации при составлении учетных регистров, отчетных форм и формирования управленческих показателей;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возможность удаленного мониторинга ряда ключевых показателей руководителями обслуживаемых учреждений для получения сведений, необходимых для принятия решений, связанных с функционированием учреждений;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высокую степень отказоустойчивости системы и сохранности информации (учитывая значимость сохранности такого большого объема информации, который обрабатывается в централизованной бухгалтерии).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настоящей Подпрограммы 2 предполагается организация бюджетного учета в централизованной бухгалтерии, направленная на повышение эффективности использования бюджетных средств и результатов деятельности муниципальных учреждений</w:t>
      </w:r>
      <w:r>
        <w:rPr>
          <w:sz w:val="28"/>
          <w:szCs w:val="28"/>
        </w:rPr>
        <w:t>, а также на оплату труда работников централизованных бухгалтерий, обслуживающих муниципальные образовательные организации</w:t>
      </w:r>
      <w:r w:rsidRPr="00CD5DBB">
        <w:rPr>
          <w:sz w:val="28"/>
          <w:szCs w:val="28"/>
        </w:rPr>
        <w:t>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минимизация управленческих затрат по осуществлению учетных и отчетных процедур;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унификация порядка ведения учета и проведения контрольных мероприятий;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обеспечение руководства органа власти достоверной и оперативной информацией;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качества бюджетной отчетности.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реализации Подпрограммы 2</w:t>
      </w:r>
      <w:r>
        <w:rPr>
          <w:sz w:val="28"/>
          <w:szCs w:val="28"/>
        </w:rPr>
        <w:t>, в целях: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повышения эффективности использования бюджетных средств, качества информации о финансовом положении и результатах деятельности муниципальных учреждений </w:t>
      </w:r>
      <w:r w:rsidR="00E208FE">
        <w:rPr>
          <w:sz w:val="28"/>
          <w:szCs w:val="28"/>
        </w:rPr>
        <w:t>муниципального образования «Городской округ город Астрахань»</w:t>
      </w:r>
      <w:r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оплаты труда работников муниципальных централизованных бухгалтерий, обслуживающих муниципальные образовательные организации </w:t>
      </w:r>
      <w:r w:rsidRPr="00CD5DBB">
        <w:rPr>
          <w:sz w:val="28"/>
          <w:szCs w:val="28"/>
        </w:rPr>
        <w:t xml:space="preserve">создано </w:t>
      </w:r>
      <w:r w:rsidR="00E208FE">
        <w:rPr>
          <w:sz w:val="28"/>
          <w:szCs w:val="28"/>
        </w:rPr>
        <w:t>МБУ г. Астрахани «</w:t>
      </w:r>
      <w:r w:rsidR="00E208FE" w:rsidRPr="00CD5DBB">
        <w:rPr>
          <w:sz w:val="28"/>
          <w:szCs w:val="28"/>
        </w:rPr>
        <w:t>ЦБОМУ</w:t>
      </w:r>
      <w:r w:rsidR="00E208FE"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Предметом деятельности МБУ </w:t>
      </w:r>
      <w:r w:rsidR="00E208FE">
        <w:rPr>
          <w:sz w:val="28"/>
          <w:szCs w:val="28"/>
        </w:rPr>
        <w:t xml:space="preserve">г. Астрахани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для решения основной задачи Подпрограммы 2 является централизованное ведение бюджетного, бухгалтерского и налогового учета в муниципаль</w:t>
      </w:r>
      <w:r>
        <w:rPr>
          <w:sz w:val="28"/>
          <w:szCs w:val="28"/>
        </w:rPr>
        <w:t>ных учреждениях с которыми МБУ</w:t>
      </w:r>
      <w:r w:rsidR="00E208FE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«ЦБОМУ»</w:t>
      </w:r>
      <w:r w:rsidRPr="00CD5DBB">
        <w:rPr>
          <w:sz w:val="28"/>
          <w:szCs w:val="28"/>
        </w:rPr>
        <w:t xml:space="preserve"> заключены соглашения о передаче полномочий по ведению </w:t>
      </w:r>
      <w:r w:rsidRPr="00CD5DBB">
        <w:rPr>
          <w:sz w:val="28"/>
          <w:szCs w:val="28"/>
        </w:rPr>
        <w:lastRenderedPageBreak/>
        <w:t>бюджетного (бухгалтерского) учета и формированию бюджетной отчетности (далее - обслуживаемые муниципальные учреждения).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целей Подпро</w:t>
      </w:r>
      <w:r>
        <w:rPr>
          <w:sz w:val="28"/>
          <w:szCs w:val="28"/>
        </w:rPr>
        <w:t>граммы 2, МБУ</w:t>
      </w:r>
      <w:r w:rsidR="004266F6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осуществляет в установленном законодательством Российской Федерации порядке основной вид деятельности по централизованному ведению бюджетного, бухгалтерского и налогового учета в муниципальных учреждениях, включающий в себя: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формирование учетной политики обслуживаемых муниципальных учреждений;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бюджетного, бухгалтерского учета в обслуживаемых муниципальных учреждениях,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расчет налогов и сборов, подлежащих уплате обслуживаемыми муниципальными учреждениями в бюджетную систему Российской Федерации, формирование и представление в установленные сроки соответствующих налоговых деклараций, расчетов, иной отчетности обслуживаемых муниципальных учреждений налоговым органам;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- расчет заработной платы и иных сумм, причитающихся работникам обслуживаемых муниципальных учреждений, расчет страховых взносов, подлежащих уплате в государственные внебюджетные фонды Российской Федерации,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органам, осуществляющим контроль за уплатой страховых взносов, а также ведение индивидуального (персонифицированного) учета работников обслуживаемых муниципальных учреждений и представление соответствующих сведений</w:t>
      </w:r>
      <w:proofErr w:type="gramEnd"/>
      <w:r w:rsidRPr="00CD5DBB">
        <w:rPr>
          <w:sz w:val="28"/>
          <w:szCs w:val="28"/>
        </w:rPr>
        <w:t xml:space="preserve"> органам Пенсионного фонда Российской Федерации;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осуществление расходов на оплату труда работников муниципальных централизованных бухгалтерий, обслуживающих муниципальные образовательные организации;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участие в проведении инвентаризации активов и обязательств обслуживаемых муниципальных учреждений;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представление интересов обслуживаемых муниципальных учреждений в отношениях с налоговыми органами, органами, осуществляющими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lastRenderedPageBreak/>
        <w:t>уплатой страховых взносов, субъектами официального статистического учета, иными органами и организациями;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консультирование руководителей обслуживаемых муниципальных учреждений по вопросам, относящимся к соглашениям о передаче полномочий по ведению бюджетного (бухгалтерского) учета и формированию бюджетной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Состав показателей (индикаторов) Подпрограммы 2 увязан с основными мероприятиями и позволяет оценить ожидаемые результаты и эффективность ее реализации на период до 202</w:t>
      </w:r>
      <w:r>
        <w:rPr>
          <w:sz w:val="28"/>
          <w:szCs w:val="28"/>
        </w:rPr>
        <w:t>7</w:t>
      </w:r>
      <w:r w:rsidRPr="00CD5DBB">
        <w:rPr>
          <w:sz w:val="28"/>
          <w:szCs w:val="28"/>
        </w:rPr>
        <w:t xml:space="preserve"> года.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Достижение целей и решение основных задач Подпрограммы 2 оценивается следующими целевыми показателями (индикаторы):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доля </w:t>
      </w:r>
      <w:r w:rsidRPr="00CD5DBB">
        <w:rPr>
          <w:sz w:val="28"/>
          <w:szCs w:val="28"/>
        </w:rPr>
        <w:t>обслуживаемых лицевых счетов муниципальных учреждений</w:t>
      </w:r>
      <w:r>
        <w:rPr>
          <w:sz w:val="28"/>
          <w:szCs w:val="28"/>
        </w:rPr>
        <w:t xml:space="preserve"> переда</w:t>
      </w:r>
      <w:r w:rsidR="004266F6">
        <w:rPr>
          <w:sz w:val="28"/>
          <w:szCs w:val="28"/>
        </w:rPr>
        <w:t>вших ведение бухгалтерского учета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доля своевременно представленной годовой, квартальной, месячной отчетности.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Решение указанных задач и достижение главной цели Подпрограммы 2 позволит </w:t>
      </w:r>
      <w:r>
        <w:rPr>
          <w:sz w:val="28"/>
          <w:szCs w:val="28"/>
        </w:rPr>
        <w:t xml:space="preserve">в </w:t>
      </w:r>
      <w:r w:rsidRPr="00CD5DBB">
        <w:rPr>
          <w:sz w:val="28"/>
          <w:szCs w:val="28"/>
        </w:rPr>
        <w:t>202</w:t>
      </w:r>
      <w:r w:rsidR="008C6E33">
        <w:rPr>
          <w:sz w:val="28"/>
          <w:szCs w:val="28"/>
        </w:rPr>
        <w:t>5</w:t>
      </w:r>
      <w:r>
        <w:rPr>
          <w:sz w:val="28"/>
          <w:szCs w:val="28"/>
        </w:rPr>
        <w:t>-2027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ах</w:t>
      </w:r>
      <w:r w:rsidRPr="00CD5DBB">
        <w:rPr>
          <w:sz w:val="28"/>
          <w:szCs w:val="28"/>
        </w:rPr>
        <w:t xml:space="preserve"> достигнуть следующих основных результатов: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>доля</w:t>
      </w:r>
      <w:r w:rsidRPr="00CD5DBB">
        <w:rPr>
          <w:sz w:val="28"/>
          <w:szCs w:val="28"/>
        </w:rPr>
        <w:t xml:space="preserve"> обслуживае</w:t>
      </w:r>
      <w:r>
        <w:rPr>
          <w:sz w:val="28"/>
          <w:szCs w:val="28"/>
        </w:rPr>
        <w:t>мых</w:t>
      </w:r>
      <w:r w:rsidRPr="00CD5DBB">
        <w:rPr>
          <w:sz w:val="28"/>
          <w:szCs w:val="28"/>
        </w:rPr>
        <w:t xml:space="preserve"> лицевых счетов муниципальных учреждений переда</w:t>
      </w:r>
      <w:r w:rsidR="004266F6">
        <w:rPr>
          <w:sz w:val="28"/>
          <w:szCs w:val="28"/>
        </w:rPr>
        <w:t>вших ведение бухгалтерского учета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100 % </w:t>
      </w:r>
      <w:r w:rsidRPr="00CD5DBB">
        <w:rPr>
          <w:sz w:val="28"/>
          <w:szCs w:val="28"/>
        </w:rPr>
        <w:t>(ежегодно);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своевременно представленной годовой, квартальной, месячной отчетности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100%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.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реализация мероприятий Подпрограммы 2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</w:t>
      </w:r>
      <w:r>
        <w:rPr>
          <w:sz w:val="28"/>
          <w:szCs w:val="28"/>
        </w:rPr>
        <w:t>сить</w:t>
      </w:r>
      <w:r w:rsidRPr="00CD5DBB">
        <w:rPr>
          <w:sz w:val="28"/>
          <w:szCs w:val="28"/>
        </w:rPr>
        <w:t xml:space="preserve"> качеств</w:t>
      </w:r>
      <w:r>
        <w:rPr>
          <w:sz w:val="28"/>
          <w:szCs w:val="28"/>
        </w:rPr>
        <w:t>о</w:t>
      </w:r>
      <w:r w:rsidRPr="00CD5DBB">
        <w:rPr>
          <w:sz w:val="28"/>
          <w:szCs w:val="28"/>
        </w:rPr>
        <w:t xml:space="preserve"> постановки и ведения бухгалтерского и налогового учета в муниципальных учреждениях;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</w:t>
      </w:r>
      <w:r>
        <w:rPr>
          <w:sz w:val="28"/>
          <w:szCs w:val="28"/>
        </w:rPr>
        <w:t>ить</w:t>
      </w:r>
      <w:r w:rsidRPr="00CD5DBB">
        <w:rPr>
          <w:sz w:val="28"/>
          <w:szCs w:val="28"/>
        </w:rPr>
        <w:t xml:space="preserve"> основны</w:t>
      </w:r>
      <w:r>
        <w:rPr>
          <w:sz w:val="28"/>
          <w:szCs w:val="28"/>
        </w:rPr>
        <w:t>ми</w:t>
      </w:r>
      <w:r w:rsidRPr="00CD5DBB">
        <w:rPr>
          <w:sz w:val="28"/>
          <w:szCs w:val="28"/>
        </w:rPr>
        <w:t xml:space="preserve"> принцип</w:t>
      </w:r>
      <w:r>
        <w:rPr>
          <w:sz w:val="28"/>
          <w:szCs w:val="28"/>
        </w:rPr>
        <w:t>ами</w:t>
      </w:r>
      <w:r w:rsidRPr="00CD5DBB">
        <w:rPr>
          <w:sz w:val="28"/>
          <w:szCs w:val="28"/>
        </w:rPr>
        <w:t xml:space="preserve"> ведения хозяйственной деятельности: прозрачности, достоверности, своевременности, эффективности, рациональности, путем выработки и применения единой методологии и технических средств,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Default="00DA375E" w:rsidP="00CB2BF6">
      <w:pPr>
        <w:ind w:firstLine="709"/>
        <w:rPr>
          <w:b/>
          <w:sz w:val="28"/>
          <w:szCs w:val="28"/>
        </w:rPr>
      </w:pP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4. Прогноз сводных показателей целевых заданий по этапам</w:t>
      </w: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реализации Подпрограммы 2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рамках реали</w:t>
      </w:r>
      <w:r>
        <w:rPr>
          <w:sz w:val="28"/>
          <w:szCs w:val="28"/>
        </w:rPr>
        <w:t>зации мероприятий подпрограммы «</w:t>
      </w:r>
      <w:r w:rsidRPr="00CD5DBB">
        <w:rPr>
          <w:sz w:val="28"/>
          <w:szCs w:val="28"/>
        </w:rPr>
        <w:t>Ведение бухгалтерского и налогового учета в муниципальных учреждениях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представлен ведомственный перечень оказываемых муниципальных услуг (выполняемых работ) МБУ</w:t>
      </w:r>
      <w:r w:rsidR="005726A7">
        <w:rPr>
          <w:sz w:val="28"/>
          <w:szCs w:val="28"/>
        </w:rPr>
        <w:t xml:space="preserve"> г. Астрахани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- централизованное ведение бюджетного, бухгалтерского и налогового учета в муниципальных учреждениях.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Основные показатели, характеризующие качество муниципальной услуги, представлены в </w:t>
      </w:r>
      <w:r>
        <w:rPr>
          <w:sz w:val="28"/>
          <w:szCs w:val="28"/>
        </w:rPr>
        <w:t>приложение 1</w:t>
      </w:r>
      <w:r w:rsidR="00D86C09">
        <w:rPr>
          <w:sz w:val="28"/>
          <w:szCs w:val="28"/>
        </w:rPr>
        <w:t xml:space="preserve"> к Программе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5. Обоснование объема финансовых ресурсов, необходимых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для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B2BF6" w:rsidRPr="006E1F23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Объем финансирования Программы </w:t>
      </w:r>
      <w:r w:rsidRPr="006E1F23">
        <w:rPr>
          <w:sz w:val="28"/>
          <w:szCs w:val="28"/>
        </w:rPr>
        <w:t xml:space="preserve">составляет </w:t>
      </w:r>
      <w:r w:rsidRPr="00DA375E">
        <w:rPr>
          <w:sz w:val="28"/>
          <w:szCs w:val="28"/>
        </w:rPr>
        <w:t>115</w:t>
      </w:r>
      <w:r>
        <w:rPr>
          <w:sz w:val="28"/>
          <w:szCs w:val="28"/>
          <w:lang w:val="en-US"/>
        </w:rPr>
        <w:t> </w:t>
      </w:r>
      <w:r w:rsidRPr="00DA375E">
        <w:rPr>
          <w:sz w:val="28"/>
          <w:szCs w:val="28"/>
        </w:rPr>
        <w:t>062</w:t>
      </w:r>
      <w:r>
        <w:rPr>
          <w:sz w:val="28"/>
          <w:szCs w:val="28"/>
          <w:lang w:val="en-US"/>
        </w:rPr>
        <w:t> </w:t>
      </w:r>
      <w:r w:rsidRPr="00DA375E">
        <w:rPr>
          <w:sz w:val="28"/>
          <w:szCs w:val="28"/>
        </w:rPr>
        <w:t>77</w:t>
      </w:r>
      <w:r>
        <w:rPr>
          <w:sz w:val="28"/>
          <w:szCs w:val="28"/>
        </w:rPr>
        <w:t>5</w:t>
      </w:r>
      <w:r w:rsidRPr="006E1F23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03</w:t>
      </w:r>
      <w:r w:rsidRPr="006E1F23">
        <w:rPr>
          <w:sz w:val="28"/>
          <w:szCs w:val="28"/>
        </w:rPr>
        <w:t xml:space="preserve"> копе</w:t>
      </w:r>
      <w:r>
        <w:rPr>
          <w:sz w:val="28"/>
          <w:szCs w:val="28"/>
        </w:rPr>
        <w:t>й</w:t>
      </w:r>
      <w:r w:rsidRPr="006E1F23">
        <w:rPr>
          <w:sz w:val="28"/>
          <w:szCs w:val="28"/>
        </w:rPr>
        <w:t>к</w:t>
      </w:r>
      <w:r>
        <w:rPr>
          <w:sz w:val="28"/>
          <w:szCs w:val="28"/>
        </w:rPr>
        <w:t>и</w:t>
      </w:r>
      <w:r w:rsidRPr="006E1F23">
        <w:rPr>
          <w:sz w:val="28"/>
          <w:szCs w:val="28"/>
        </w:rPr>
        <w:t>, из них: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за счет средств</w:t>
      </w:r>
      <w:r w:rsidR="00AD0876">
        <w:rPr>
          <w:sz w:val="28"/>
          <w:szCs w:val="28"/>
        </w:rPr>
        <w:t xml:space="preserve"> местного</w:t>
      </w:r>
      <w:r w:rsidRPr="00B30A90">
        <w:rPr>
          <w:sz w:val="28"/>
          <w:szCs w:val="28"/>
        </w:rPr>
        <w:t xml:space="preserve"> бюджета </w:t>
      </w:r>
      <w:r>
        <w:rPr>
          <w:sz w:val="28"/>
          <w:szCs w:val="28"/>
        </w:rPr>
        <w:t>73 411 675</w:t>
      </w:r>
      <w:r w:rsidRPr="00B30A90">
        <w:rPr>
          <w:sz w:val="28"/>
          <w:szCs w:val="28"/>
        </w:rPr>
        <w:t xml:space="preserve"> рубл</w:t>
      </w:r>
      <w:r>
        <w:rPr>
          <w:sz w:val="28"/>
          <w:szCs w:val="28"/>
        </w:rPr>
        <w:t>ей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03</w:t>
      </w:r>
      <w:r w:rsidRPr="00B30A90">
        <w:rPr>
          <w:sz w:val="28"/>
          <w:szCs w:val="28"/>
        </w:rPr>
        <w:t xml:space="preserve"> копе</w:t>
      </w:r>
      <w:r>
        <w:rPr>
          <w:sz w:val="28"/>
          <w:szCs w:val="28"/>
        </w:rPr>
        <w:t>й</w:t>
      </w:r>
      <w:r w:rsidRPr="00B30A90">
        <w:rPr>
          <w:sz w:val="28"/>
          <w:szCs w:val="28"/>
        </w:rPr>
        <w:t>к</w:t>
      </w:r>
      <w:r>
        <w:rPr>
          <w:sz w:val="28"/>
          <w:szCs w:val="28"/>
        </w:rPr>
        <w:t>и</w:t>
      </w:r>
      <w:r w:rsidRPr="00B30A90">
        <w:rPr>
          <w:sz w:val="28"/>
          <w:szCs w:val="28"/>
        </w:rPr>
        <w:t>, в том числе по годам: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2025 год – 22</w:t>
      </w:r>
      <w:r>
        <w:rPr>
          <w:sz w:val="28"/>
          <w:szCs w:val="28"/>
        </w:rPr>
        <w:t> 528 579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59</w:t>
      </w:r>
      <w:r w:rsidRPr="00B30A90">
        <w:rPr>
          <w:sz w:val="28"/>
          <w:szCs w:val="28"/>
        </w:rPr>
        <w:t xml:space="preserve"> копеек;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копейки.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средства бюджета Астраханской области </w:t>
      </w:r>
      <w:r>
        <w:rPr>
          <w:sz w:val="28"/>
          <w:szCs w:val="28"/>
        </w:rPr>
        <w:t>41 651 100 </w:t>
      </w:r>
      <w:r w:rsidRPr="00B30A90">
        <w:rPr>
          <w:sz w:val="28"/>
          <w:szCs w:val="28"/>
        </w:rPr>
        <w:t>рубл</w:t>
      </w:r>
      <w:r>
        <w:rPr>
          <w:sz w:val="28"/>
          <w:szCs w:val="28"/>
        </w:rPr>
        <w:t>ей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00</w:t>
      </w:r>
      <w:r w:rsidRPr="00B30A90">
        <w:rPr>
          <w:sz w:val="28"/>
          <w:szCs w:val="28"/>
        </w:rPr>
        <w:t xml:space="preserve"> копеек, в том числе по годам: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2025 год – </w:t>
      </w:r>
      <w:r>
        <w:rPr>
          <w:sz w:val="28"/>
          <w:szCs w:val="28"/>
        </w:rPr>
        <w:t>41 651 100</w:t>
      </w:r>
      <w:r w:rsidRPr="00B30A90">
        <w:rPr>
          <w:sz w:val="28"/>
          <w:szCs w:val="28"/>
        </w:rPr>
        <w:t xml:space="preserve"> рублей;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2027 год – 0,00 рублей. 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A375E" w:rsidRPr="00CD5DBB">
        <w:rPr>
          <w:sz w:val="28"/>
          <w:szCs w:val="28"/>
        </w:rPr>
        <w:t>Распределение расходов на реализацию Подпрограммы 2 представлено в приложении 2</w:t>
      </w:r>
      <w:r w:rsidR="00D86C09">
        <w:rPr>
          <w:sz w:val="28"/>
          <w:szCs w:val="28"/>
        </w:rPr>
        <w:t xml:space="preserve"> к Программе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</w:p>
    <w:sectPr w:rsidR="00DA375E" w:rsidRPr="00CD5DBB" w:rsidSect="00BF7FE7">
      <w:headerReference w:type="default" r:id="rId16"/>
      <w:pgSz w:w="11906" w:h="16838"/>
      <w:pgMar w:top="2268" w:right="567" w:bottom="22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185" w:rsidRDefault="00305185" w:rsidP="00B8517E">
      <w:r>
        <w:separator/>
      </w:r>
    </w:p>
  </w:endnote>
  <w:endnote w:type="continuationSeparator" w:id="1">
    <w:p w:rsidR="00305185" w:rsidRDefault="00305185" w:rsidP="00B85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185" w:rsidRDefault="00305185" w:rsidP="00B8517E">
      <w:r>
        <w:separator/>
      </w:r>
    </w:p>
  </w:footnote>
  <w:footnote w:type="continuationSeparator" w:id="1">
    <w:p w:rsidR="00305185" w:rsidRDefault="00305185" w:rsidP="00B851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5185" w:rsidRDefault="00305185">
    <w:pPr>
      <w:pStyle w:val="a5"/>
      <w:jc w:val="center"/>
    </w:pPr>
    <w:fldSimple w:instr="PAGE   \* MERGEFORMAT">
      <w:r w:rsidR="00D86C09">
        <w:rPr>
          <w:noProof/>
        </w:rPr>
        <w:t>2</w:t>
      </w:r>
    </w:fldSimple>
  </w:p>
  <w:p w:rsidR="00305185" w:rsidRDefault="00305185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4A21"/>
    <w:multiLevelType w:val="hybridMultilevel"/>
    <w:tmpl w:val="8944630C"/>
    <w:lvl w:ilvl="0" w:tplc="D29E731C">
      <w:start w:val="8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53D28"/>
    <w:multiLevelType w:val="hybridMultilevel"/>
    <w:tmpl w:val="97C01036"/>
    <w:lvl w:ilvl="0" w:tplc="3D3C708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56390"/>
    <w:multiLevelType w:val="hybridMultilevel"/>
    <w:tmpl w:val="168A0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70511"/>
    <w:multiLevelType w:val="hybridMultilevel"/>
    <w:tmpl w:val="4964023A"/>
    <w:lvl w:ilvl="0" w:tplc="6A523E16">
      <w:start w:val="9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B94DFB"/>
    <w:multiLevelType w:val="hybridMultilevel"/>
    <w:tmpl w:val="CAD4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6">
    <w:nsid w:val="6D826567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C53A99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8">
    <w:nsid w:val="6EFF7734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9">
    <w:nsid w:val="7B820F6D"/>
    <w:multiLevelType w:val="hybridMultilevel"/>
    <w:tmpl w:val="2376B8AA"/>
    <w:lvl w:ilvl="0" w:tplc="F89E83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5A6059"/>
    <w:multiLevelType w:val="multilevel"/>
    <w:tmpl w:val="8B585390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11">
    <w:nsid w:val="7FF070DF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35841"/>
  </w:hdrShapeDefaults>
  <w:footnotePr>
    <w:footnote w:id="0"/>
    <w:footnote w:id="1"/>
  </w:footnotePr>
  <w:endnotePr>
    <w:endnote w:id="0"/>
    <w:endnote w:id="1"/>
  </w:endnotePr>
  <w:compat/>
  <w:rsids>
    <w:rsidRoot w:val="004148EF"/>
    <w:rsid w:val="000011DA"/>
    <w:rsid w:val="000029BB"/>
    <w:rsid w:val="00010952"/>
    <w:rsid w:val="000119D6"/>
    <w:rsid w:val="0001544F"/>
    <w:rsid w:val="00016166"/>
    <w:rsid w:val="000227AC"/>
    <w:rsid w:val="00023262"/>
    <w:rsid w:val="00025D0D"/>
    <w:rsid w:val="00030CFE"/>
    <w:rsid w:val="00033401"/>
    <w:rsid w:val="0003434F"/>
    <w:rsid w:val="000375D0"/>
    <w:rsid w:val="00041726"/>
    <w:rsid w:val="00044F27"/>
    <w:rsid w:val="0004547C"/>
    <w:rsid w:val="00051738"/>
    <w:rsid w:val="00051CAD"/>
    <w:rsid w:val="00054611"/>
    <w:rsid w:val="00054A4B"/>
    <w:rsid w:val="00060091"/>
    <w:rsid w:val="00061B3B"/>
    <w:rsid w:val="000675AE"/>
    <w:rsid w:val="00081ABF"/>
    <w:rsid w:val="000A0B5B"/>
    <w:rsid w:val="000A291A"/>
    <w:rsid w:val="000A425E"/>
    <w:rsid w:val="000B1463"/>
    <w:rsid w:val="000B195D"/>
    <w:rsid w:val="000B2C99"/>
    <w:rsid w:val="000B3025"/>
    <w:rsid w:val="000B5C2B"/>
    <w:rsid w:val="000C09A8"/>
    <w:rsid w:val="000C3AB9"/>
    <w:rsid w:val="000C58A2"/>
    <w:rsid w:val="000D18FC"/>
    <w:rsid w:val="000D1ADF"/>
    <w:rsid w:val="000D4A44"/>
    <w:rsid w:val="000E1B0C"/>
    <w:rsid w:val="000E42BB"/>
    <w:rsid w:val="000F56DF"/>
    <w:rsid w:val="00105B04"/>
    <w:rsid w:val="00110F05"/>
    <w:rsid w:val="00111310"/>
    <w:rsid w:val="00114C72"/>
    <w:rsid w:val="00117391"/>
    <w:rsid w:val="001231A0"/>
    <w:rsid w:val="00126E30"/>
    <w:rsid w:val="00132CFF"/>
    <w:rsid w:val="001344FE"/>
    <w:rsid w:val="0013535A"/>
    <w:rsid w:val="00144292"/>
    <w:rsid w:val="0014743D"/>
    <w:rsid w:val="00147846"/>
    <w:rsid w:val="001603EC"/>
    <w:rsid w:val="00164F4C"/>
    <w:rsid w:val="00166547"/>
    <w:rsid w:val="00181FCE"/>
    <w:rsid w:val="00186016"/>
    <w:rsid w:val="00187D28"/>
    <w:rsid w:val="00194A66"/>
    <w:rsid w:val="00197EB8"/>
    <w:rsid w:val="001A03CF"/>
    <w:rsid w:val="001A1C7B"/>
    <w:rsid w:val="001A3CE7"/>
    <w:rsid w:val="001B0A47"/>
    <w:rsid w:val="001C0FED"/>
    <w:rsid w:val="001C5B8A"/>
    <w:rsid w:val="001C7FF2"/>
    <w:rsid w:val="001D07F9"/>
    <w:rsid w:val="001D2EE0"/>
    <w:rsid w:val="001D4421"/>
    <w:rsid w:val="001E0C3A"/>
    <w:rsid w:val="001E3FB7"/>
    <w:rsid w:val="001E4616"/>
    <w:rsid w:val="001E4982"/>
    <w:rsid w:val="001E5DE6"/>
    <w:rsid w:val="001E6B20"/>
    <w:rsid w:val="001F1044"/>
    <w:rsid w:val="001F2C1B"/>
    <w:rsid w:val="001F31AE"/>
    <w:rsid w:val="001F4EE8"/>
    <w:rsid w:val="001F57F1"/>
    <w:rsid w:val="001F6AA5"/>
    <w:rsid w:val="002011B4"/>
    <w:rsid w:val="0020451F"/>
    <w:rsid w:val="002057E3"/>
    <w:rsid w:val="00210DC9"/>
    <w:rsid w:val="00211350"/>
    <w:rsid w:val="00213031"/>
    <w:rsid w:val="00216E54"/>
    <w:rsid w:val="00216EDA"/>
    <w:rsid w:val="00222A71"/>
    <w:rsid w:val="002268A9"/>
    <w:rsid w:val="00232566"/>
    <w:rsid w:val="002332D9"/>
    <w:rsid w:val="00235E55"/>
    <w:rsid w:val="002378A1"/>
    <w:rsid w:val="00241B0B"/>
    <w:rsid w:val="00245027"/>
    <w:rsid w:val="002465BE"/>
    <w:rsid w:val="00252CED"/>
    <w:rsid w:val="00253677"/>
    <w:rsid w:val="002565B0"/>
    <w:rsid w:val="002577E2"/>
    <w:rsid w:val="002604AC"/>
    <w:rsid w:val="002727DD"/>
    <w:rsid w:val="00274FE3"/>
    <w:rsid w:val="002830D4"/>
    <w:rsid w:val="002A5AF4"/>
    <w:rsid w:val="002A6D5A"/>
    <w:rsid w:val="002B5907"/>
    <w:rsid w:val="002B6D38"/>
    <w:rsid w:val="002C2B26"/>
    <w:rsid w:val="002C6914"/>
    <w:rsid w:val="002D32B7"/>
    <w:rsid w:val="002D3D6F"/>
    <w:rsid w:val="002D7362"/>
    <w:rsid w:val="002E1DAB"/>
    <w:rsid w:val="002E42BD"/>
    <w:rsid w:val="002F00DC"/>
    <w:rsid w:val="002F0D6D"/>
    <w:rsid w:val="002F16BB"/>
    <w:rsid w:val="002F3384"/>
    <w:rsid w:val="002F3739"/>
    <w:rsid w:val="002F3802"/>
    <w:rsid w:val="002F4F44"/>
    <w:rsid w:val="002F64A6"/>
    <w:rsid w:val="002F76BC"/>
    <w:rsid w:val="002F784B"/>
    <w:rsid w:val="00305185"/>
    <w:rsid w:val="00310240"/>
    <w:rsid w:val="00310629"/>
    <w:rsid w:val="00312C2F"/>
    <w:rsid w:val="00312FE2"/>
    <w:rsid w:val="003134E7"/>
    <w:rsid w:val="003174D8"/>
    <w:rsid w:val="003252BE"/>
    <w:rsid w:val="00356BD7"/>
    <w:rsid w:val="00361904"/>
    <w:rsid w:val="00362E28"/>
    <w:rsid w:val="00364732"/>
    <w:rsid w:val="00365B3F"/>
    <w:rsid w:val="0036606B"/>
    <w:rsid w:val="00366244"/>
    <w:rsid w:val="00366370"/>
    <w:rsid w:val="00374484"/>
    <w:rsid w:val="00374BE4"/>
    <w:rsid w:val="003766AB"/>
    <w:rsid w:val="00380B93"/>
    <w:rsid w:val="00387E06"/>
    <w:rsid w:val="00391280"/>
    <w:rsid w:val="00391DDB"/>
    <w:rsid w:val="00393587"/>
    <w:rsid w:val="003A0582"/>
    <w:rsid w:val="003A6304"/>
    <w:rsid w:val="003B3BE3"/>
    <w:rsid w:val="003B5897"/>
    <w:rsid w:val="003C4E49"/>
    <w:rsid w:val="003C6525"/>
    <w:rsid w:val="003C6AE5"/>
    <w:rsid w:val="003C6E88"/>
    <w:rsid w:val="003D1988"/>
    <w:rsid w:val="003D397E"/>
    <w:rsid w:val="003D594B"/>
    <w:rsid w:val="003D6786"/>
    <w:rsid w:val="003D72F4"/>
    <w:rsid w:val="003E6BFC"/>
    <w:rsid w:val="003F0E5D"/>
    <w:rsid w:val="003F2B00"/>
    <w:rsid w:val="00401457"/>
    <w:rsid w:val="004059C2"/>
    <w:rsid w:val="00407C19"/>
    <w:rsid w:val="004148EF"/>
    <w:rsid w:val="0041735C"/>
    <w:rsid w:val="00425792"/>
    <w:rsid w:val="004266F6"/>
    <w:rsid w:val="00430746"/>
    <w:rsid w:val="00431BE7"/>
    <w:rsid w:val="00441BAE"/>
    <w:rsid w:val="00442918"/>
    <w:rsid w:val="00445C21"/>
    <w:rsid w:val="0044671E"/>
    <w:rsid w:val="004507AB"/>
    <w:rsid w:val="004510CB"/>
    <w:rsid w:val="00452FD8"/>
    <w:rsid w:val="00454EA2"/>
    <w:rsid w:val="00461F37"/>
    <w:rsid w:val="00465D60"/>
    <w:rsid w:val="0046661A"/>
    <w:rsid w:val="004669FC"/>
    <w:rsid w:val="0048023D"/>
    <w:rsid w:val="00482909"/>
    <w:rsid w:val="004932C4"/>
    <w:rsid w:val="004933F0"/>
    <w:rsid w:val="004977AE"/>
    <w:rsid w:val="004979BA"/>
    <w:rsid w:val="004A0D96"/>
    <w:rsid w:val="004A4A01"/>
    <w:rsid w:val="004A5919"/>
    <w:rsid w:val="004B3B5F"/>
    <w:rsid w:val="004B41DC"/>
    <w:rsid w:val="004B4619"/>
    <w:rsid w:val="004B4830"/>
    <w:rsid w:val="004B596C"/>
    <w:rsid w:val="004B673D"/>
    <w:rsid w:val="004B78F4"/>
    <w:rsid w:val="004B7B76"/>
    <w:rsid w:val="004C4631"/>
    <w:rsid w:val="004D20C9"/>
    <w:rsid w:val="004D3F18"/>
    <w:rsid w:val="004D7A98"/>
    <w:rsid w:val="004E07F9"/>
    <w:rsid w:val="004E3BD3"/>
    <w:rsid w:val="004F5246"/>
    <w:rsid w:val="004F60A1"/>
    <w:rsid w:val="004F76F3"/>
    <w:rsid w:val="005036FE"/>
    <w:rsid w:val="00511FF2"/>
    <w:rsid w:val="00512CC0"/>
    <w:rsid w:val="00512DE2"/>
    <w:rsid w:val="00520080"/>
    <w:rsid w:val="00524DED"/>
    <w:rsid w:val="005263DF"/>
    <w:rsid w:val="005264A5"/>
    <w:rsid w:val="00527077"/>
    <w:rsid w:val="005277ED"/>
    <w:rsid w:val="00531078"/>
    <w:rsid w:val="00532926"/>
    <w:rsid w:val="005368AF"/>
    <w:rsid w:val="00540890"/>
    <w:rsid w:val="00541C18"/>
    <w:rsid w:val="00541D28"/>
    <w:rsid w:val="0054308D"/>
    <w:rsid w:val="00545C2F"/>
    <w:rsid w:val="00551022"/>
    <w:rsid w:val="005526ED"/>
    <w:rsid w:val="00552CAC"/>
    <w:rsid w:val="00555E13"/>
    <w:rsid w:val="00556743"/>
    <w:rsid w:val="005572F3"/>
    <w:rsid w:val="0056131B"/>
    <w:rsid w:val="005621AF"/>
    <w:rsid w:val="00571460"/>
    <w:rsid w:val="005726A7"/>
    <w:rsid w:val="00583B86"/>
    <w:rsid w:val="00590351"/>
    <w:rsid w:val="005A00A6"/>
    <w:rsid w:val="005A0859"/>
    <w:rsid w:val="005A4C25"/>
    <w:rsid w:val="005A7097"/>
    <w:rsid w:val="005A77DB"/>
    <w:rsid w:val="005B3186"/>
    <w:rsid w:val="005B344E"/>
    <w:rsid w:val="005B3B8B"/>
    <w:rsid w:val="005B7F29"/>
    <w:rsid w:val="005C0447"/>
    <w:rsid w:val="005C1168"/>
    <w:rsid w:val="005C522C"/>
    <w:rsid w:val="005D1754"/>
    <w:rsid w:val="005D7E9E"/>
    <w:rsid w:val="005E13E8"/>
    <w:rsid w:val="005F07B7"/>
    <w:rsid w:val="005F0B43"/>
    <w:rsid w:val="005F46C8"/>
    <w:rsid w:val="00601100"/>
    <w:rsid w:val="00601C5F"/>
    <w:rsid w:val="0060450B"/>
    <w:rsid w:val="00604B19"/>
    <w:rsid w:val="00605EB4"/>
    <w:rsid w:val="006104A0"/>
    <w:rsid w:val="0061225B"/>
    <w:rsid w:val="00612ECE"/>
    <w:rsid w:val="006138E3"/>
    <w:rsid w:val="006139B2"/>
    <w:rsid w:val="00613AF7"/>
    <w:rsid w:val="006154FC"/>
    <w:rsid w:val="00615924"/>
    <w:rsid w:val="00616737"/>
    <w:rsid w:val="00616902"/>
    <w:rsid w:val="00621448"/>
    <w:rsid w:val="00623C8D"/>
    <w:rsid w:val="00627563"/>
    <w:rsid w:val="0063345B"/>
    <w:rsid w:val="006367D7"/>
    <w:rsid w:val="006437B7"/>
    <w:rsid w:val="0064531C"/>
    <w:rsid w:val="00646FD0"/>
    <w:rsid w:val="0065162B"/>
    <w:rsid w:val="006566B0"/>
    <w:rsid w:val="006634EA"/>
    <w:rsid w:val="006656B9"/>
    <w:rsid w:val="006664A6"/>
    <w:rsid w:val="00667AD8"/>
    <w:rsid w:val="006704A1"/>
    <w:rsid w:val="00672BA6"/>
    <w:rsid w:val="00674D68"/>
    <w:rsid w:val="00674E4B"/>
    <w:rsid w:val="006753D1"/>
    <w:rsid w:val="00690302"/>
    <w:rsid w:val="006905AF"/>
    <w:rsid w:val="00690EFD"/>
    <w:rsid w:val="00694885"/>
    <w:rsid w:val="006A5845"/>
    <w:rsid w:val="006B0E49"/>
    <w:rsid w:val="006B1143"/>
    <w:rsid w:val="006B1254"/>
    <w:rsid w:val="006B3FEB"/>
    <w:rsid w:val="006B5CD5"/>
    <w:rsid w:val="006B7F52"/>
    <w:rsid w:val="006C4FFE"/>
    <w:rsid w:val="006C5797"/>
    <w:rsid w:val="006C65CB"/>
    <w:rsid w:val="006C6D44"/>
    <w:rsid w:val="006D2D9F"/>
    <w:rsid w:val="006D3983"/>
    <w:rsid w:val="006D469A"/>
    <w:rsid w:val="006D4BA0"/>
    <w:rsid w:val="006E2981"/>
    <w:rsid w:val="006F1BBB"/>
    <w:rsid w:val="006F269E"/>
    <w:rsid w:val="006F4D02"/>
    <w:rsid w:val="006F4FE8"/>
    <w:rsid w:val="006F767A"/>
    <w:rsid w:val="007040CE"/>
    <w:rsid w:val="00704277"/>
    <w:rsid w:val="007069B5"/>
    <w:rsid w:val="007116D6"/>
    <w:rsid w:val="007159F0"/>
    <w:rsid w:val="00723C3A"/>
    <w:rsid w:val="00732356"/>
    <w:rsid w:val="00734647"/>
    <w:rsid w:val="00741B03"/>
    <w:rsid w:val="007455B0"/>
    <w:rsid w:val="007462F6"/>
    <w:rsid w:val="0075203B"/>
    <w:rsid w:val="007521A2"/>
    <w:rsid w:val="00754D25"/>
    <w:rsid w:val="00757DB5"/>
    <w:rsid w:val="00783DA0"/>
    <w:rsid w:val="007910BC"/>
    <w:rsid w:val="0079122F"/>
    <w:rsid w:val="007929A5"/>
    <w:rsid w:val="007A2269"/>
    <w:rsid w:val="007B064D"/>
    <w:rsid w:val="007B49F2"/>
    <w:rsid w:val="007B5E27"/>
    <w:rsid w:val="007B618A"/>
    <w:rsid w:val="007C2352"/>
    <w:rsid w:val="007C2A21"/>
    <w:rsid w:val="007C4406"/>
    <w:rsid w:val="007C472D"/>
    <w:rsid w:val="007C4BD2"/>
    <w:rsid w:val="007D3D74"/>
    <w:rsid w:val="007D6F17"/>
    <w:rsid w:val="007E034E"/>
    <w:rsid w:val="007E0ABB"/>
    <w:rsid w:val="007E267B"/>
    <w:rsid w:val="007E7BDA"/>
    <w:rsid w:val="007F06ED"/>
    <w:rsid w:val="00803B8A"/>
    <w:rsid w:val="0080747C"/>
    <w:rsid w:val="00810C3E"/>
    <w:rsid w:val="00812CFA"/>
    <w:rsid w:val="00813299"/>
    <w:rsid w:val="008137D8"/>
    <w:rsid w:val="0081401C"/>
    <w:rsid w:val="00815C00"/>
    <w:rsid w:val="008208EC"/>
    <w:rsid w:val="00820A11"/>
    <w:rsid w:val="0082621A"/>
    <w:rsid w:val="008304AE"/>
    <w:rsid w:val="00831240"/>
    <w:rsid w:val="008360F8"/>
    <w:rsid w:val="00836357"/>
    <w:rsid w:val="008419F1"/>
    <w:rsid w:val="008432F4"/>
    <w:rsid w:val="0084601A"/>
    <w:rsid w:val="00846D11"/>
    <w:rsid w:val="00847167"/>
    <w:rsid w:val="00851D47"/>
    <w:rsid w:val="00852F45"/>
    <w:rsid w:val="00853568"/>
    <w:rsid w:val="00855D77"/>
    <w:rsid w:val="00856A0F"/>
    <w:rsid w:val="00857782"/>
    <w:rsid w:val="008618A2"/>
    <w:rsid w:val="00861AB5"/>
    <w:rsid w:val="00861EEF"/>
    <w:rsid w:val="00862A4D"/>
    <w:rsid w:val="008633B0"/>
    <w:rsid w:val="0086438C"/>
    <w:rsid w:val="008649F5"/>
    <w:rsid w:val="00865098"/>
    <w:rsid w:val="00865C49"/>
    <w:rsid w:val="00872D70"/>
    <w:rsid w:val="0087551A"/>
    <w:rsid w:val="00877769"/>
    <w:rsid w:val="00877BE7"/>
    <w:rsid w:val="0088661F"/>
    <w:rsid w:val="008903F1"/>
    <w:rsid w:val="008921C2"/>
    <w:rsid w:val="00895731"/>
    <w:rsid w:val="008963F1"/>
    <w:rsid w:val="008A37C3"/>
    <w:rsid w:val="008A5039"/>
    <w:rsid w:val="008A641C"/>
    <w:rsid w:val="008A656E"/>
    <w:rsid w:val="008A6A59"/>
    <w:rsid w:val="008A6B6D"/>
    <w:rsid w:val="008A7915"/>
    <w:rsid w:val="008B0705"/>
    <w:rsid w:val="008B3537"/>
    <w:rsid w:val="008B3B6A"/>
    <w:rsid w:val="008C3BCB"/>
    <w:rsid w:val="008C6E33"/>
    <w:rsid w:val="008D15EC"/>
    <w:rsid w:val="008E35CE"/>
    <w:rsid w:val="008E620E"/>
    <w:rsid w:val="008E71E9"/>
    <w:rsid w:val="008F2EF5"/>
    <w:rsid w:val="008F4A18"/>
    <w:rsid w:val="008F6AFF"/>
    <w:rsid w:val="008F7249"/>
    <w:rsid w:val="00901198"/>
    <w:rsid w:val="00903520"/>
    <w:rsid w:val="00904885"/>
    <w:rsid w:val="00911140"/>
    <w:rsid w:val="00915B90"/>
    <w:rsid w:val="009215AD"/>
    <w:rsid w:val="00924204"/>
    <w:rsid w:val="0093139A"/>
    <w:rsid w:val="00934853"/>
    <w:rsid w:val="00937AD3"/>
    <w:rsid w:val="0094082D"/>
    <w:rsid w:val="00941342"/>
    <w:rsid w:val="00943DE6"/>
    <w:rsid w:val="00950C61"/>
    <w:rsid w:val="00951426"/>
    <w:rsid w:val="0095278A"/>
    <w:rsid w:val="009548BC"/>
    <w:rsid w:val="00954ABE"/>
    <w:rsid w:val="00960D17"/>
    <w:rsid w:val="00961F7A"/>
    <w:rsid w:val="00967DDB"/>
    <w:rsid w:val="00970FF3"/>
    <w:rsid w:val="00971954"/>
    <w:rsid w:val="009756DE"/>
    <w:rsid w:val="009837CA"/>
    <w:rsid w:val="009847A3"/>
    <w:rsid w:val="00994629"/>
    <w:rsid w:val="00994DD9"/>
    <w:rsid w:val="009A05CC"/>
    <w:rsid w:val="009A3096"/>
    <w:rsid w:val="009A316D"/>
    <w:rsid w:val="009A56B6"/>
    <w:rsid w:val="009A61E0"/>
    <w:rsid w:val="009C4C80"/>
    <w:rsid w:val="009C5CA9"/>
    <w:rsid w:val="009D06AE"/>
    <w:rsid w:val="009E04D8"/>
    <w:rsid w:val="009E1938"/>
    <w:rsid w:val="009E1EFA"/>
    <w:rsid w:val="009E7067"/>
    <w:rsid w:val="009F21CD"/>
    <w:rsid w:val="009F5CD3"/>
    <w:rsid w:val="00A00A7D"/>
    <w:rsid w:val="00A04356"/>
    <w:rsid w:val="00A17C9A"/>
    <w:rsid w:val="00A25AAA"/>
    <w:rsid w:val="00A3485C"/>
    <w:rsid w:val="00A4440F"/>
    <w:rsid w:val="00A51C02"/>
    <w:rsid w:val="00A52A51"/>
    <w:rsid w:val="00A52CE4"/>
    <w:rsid w:val="00A57FFC"/>
    <w:rsid w:val="00A636D5"/>
    <w:rsid w:val="00A64983"/>
    <w:rsid w:val="00A64ACA"/>
    <w:rsid w:val="00A65D45"/>
    <w:rsid w:val="00A732E6"/>
    <w:rsid w:val="00A74330"/>
    <w:rsid w:val="00A77024"/>
    <w:rsid w:val="00A77665"/>
    <w:rsid w:val="00A90D6B"/>
    <w:rsid w:val="00A910CB"/>
    <w:rsid w:val="00A974DD"/>
    <w:rsid w:val="00AA13FE"/>
    <w:rsid w:val="00AA244B"/>
    <w:rsid w:val="00AA25AC"/>
    <w:rsid w:val="00AA5551"/>
    <w:rsid w:val="00AC38D3"/>
    <w:rsid w:val="00AC6466"/>
    <w:rsid w:val="00AC6DBE"/>
    <w:rsid w:val="00AC6F1D"/>
    <w:rsid w:val="00AD0876"/>
    <w:rsid w:val="00AD1CAC"/>
    <w:rsid w:val="00AD529F"/>
    <w:rsid w:val="00AD5D36"/>
    <w:rsid w:val="00AE0593"/>
    <w:rsid w:val="00AE5608"/>
    <w:rsid w:val="00AE584E"/>
    <w:rsid w:val="00AE6330"/>
    <w:rsid w:val="00AE6960"/>
    <w:rsid w:val="00AF0F2E"/>
    <w:rsid w:val="00AF155A"/>
    <w:rsid w:val="00AF2B5F"/>
    <w:rsid w:val="00AF4F94"/>
    <w:rsid w:val="00B0052D"/>
    <w:rsid w:val="00B020DC"/>
    <w:rsid w:val="00B03BC1"/>
    <w:rsid w:val="00B05167"/>
    <w:rsid w:val="00B126C2"/>
    <w:rsid w:val="00B13E04"/>
    <w:rsid w:val="00B1505B"/>
    <w:rsid w:val="00B17F7E"/>
    <w:rsid w:val="00B2134C"/>
    <w:rsid w:val="00B229C0"/>
    <w:rsid w:val="00B363F9"/>
    <w:rsid w:val="00B41B35"/>
    <w:rsid w:val="00B52F4E"/>
    <w:rsid w:val="00B53385"/>
    <w:rsid w:val="00B54B8D"/>
    <w:rsid w:val="00B56EF4"/>
    <w:rsid w:val="00B57772"/>
    <w:rsid w:val="00B7342E"/>
    <w:rsid w:val="00B73927"/>
    <w:rsid w:val="00B73975"/>
    <w:rsid w:val="00B748D1"/>
    <w:rsid w:val="00B764E0"/>
    <w:rsid w:val="00B76935"/>
    <w:rsid w:val="00B779DD"/>
    <w:rsid w:val="00B81E0A"/>
    <w:rsid w:val="00B8517E"/>
    <w:rsid w:val="00B86FE1"/>
    <w:rsid w:val="00B9406F"/>
    <w:rsid w:val="00B9622D"/>
    <w:rsid w:val="00B96531"/>
    <w:rsid w:val="00BA24A8"/>
    <w:rsid w:val="00BA334D"/>
    <w:rsid w:val="00BA3811"/>
    <w:rsid w:val="00BA4AE0"/>
    <w:rsid w:val="00BA6BAB"/>
    <w:rsid w:val="00BB0B35"/>
    <w:rsid w:val="00BB457D"/>
    <w:rsid w:val="00BB6E05"/>
    <w:rsid w:val="00BC0AD4"/>
    <w:rsid w:val="00BC0C30"/>
    <w:rsid w:val="00BC62BA"/>
    <w:rsid w:val="00BC7EE8"/>
    <w:rsid w:val="00BD142B"/>
    <w:rsid w:val="00BD45AC"/>
    <w:rsid w:val="00BD568A"/>
    <w:rsid w:val="00BE082D"/>
    <w:rsid w:val="00BE490D"/>
    <w:rsid w:val="00BE6689"/>
    <w:rsid w:val="00BF2EEB"/>
    <w:rsid w:val="00BF6007"/>
    <w:rsid w:val="00BF7FE7"/>
    <w:rsid w:val="00C05C23"/>
    <w:rsid w:val="00C107EA"/>
    <w:rsid w:val="00C14755"/>
    <w:rsid w:val="00C22777"/>
    <w:rsid w:val="00C227C8"/>
    <w:rsid w:val="00C22DFE"/>
    <w:rsid w:val="00C23DF1"/>
    <w:rsid w:val="00C240CD"/>
    <w:rsid w:val="00C251D7"/>
    <w:rsid w:val="00C26777"/>
    <w:rsid w:val="00C32CA7"/>
    <w:rsid w:val="00C351CA"/>
    <w:rsid w:val="00C405CC"/>
    <w:rsid w:val="00C41E25"/>
    <w:rsid w:val="00C47516"/>
    <w:rsid w:val="00C553EF"/>
    <w:rsid w:val="00C55AA0"/>
    <w:rsid w:val="00C57056"/>
    <w:rsid w:val="00C57657"/>
    <w:rsid w:val="00C60AB6"/>
    <w:rsid w:val="00C62852"/>
    <w:rsid w:val="00C62EE8"/>
    <w:rsid w:val="00C65E8F"/>
    <w:rsid w:val="00C75D65"/>
    <w:rsid w:val="00C76553"/>
    <w:rsid w:val="00C7690E"/>
    <w:rsid w:val="00C77142"/>
    <w:rsid w:val="00C85BE6"/>
    <w:rsid w:val="00C9623D"/>
    <w:rsid w:val="00CA1A8E"/>
    <w:rsid w:val="00CA3360"/>
    <w:rsid w:val="00CA586F"/>
    <w:rsid w:val="00CA7015"/>
    <w:rsid w:val="00CB229B"/>
    <w:rsid w:val="00CB2BF6"/>
    <w:rsid w:val="00CB728B"/>
    <w:rsid w:val="00CC1743"/>
    <w:rsid w:val="00CC33BE"/>
    <w:rsid w:val="00CC3995"/>
    <w:rsid w:val="00CD5DBB"/>
    <w:rsid w:val="00CE6711"/>
    <w:rsid w:val="00CE7D0B"/>
    <w:rsid w:val="00D1365A"/>
    <w:rsid w:val="00D14331"/>
    <w:rsid w:val="00D14E4C"/>
    <w:rsid w:val="00D22F8F"/>
    <w:rsid w:val="00D23109"/>
    <w:rsid w:val="00D30EA5"/>
    <w:rsid w:val="00D32E99"/>
    <w:rsid w:val="00D34CDC"/>
    <w:rsid w:val="00D3787E"/>
    <w:rsid w:val="00D46FC4"/>
    <w:rsid w:val="00D54F10"/>
    <w:rsid w:val="00D57860"/>
    <w:rsid w:val="00D60F32"/>
    <w:rsid w:val="00D636E9"/>
    <w:rsid w:val="00D65868"/>
    <w:rsid w:val="00D707F1"/>
    <w:rsid w:val="00D72E56"/>
    <w:rsid w:val="00D735B1"/>
    <w:rsid w:val="00D75D89"/>
    <w:rsid w:val="00D80E35"/>
    <w:rsid w:val="00D84542"/>
    <w:rsid w:val="00D85219"/>
    <w:rsid w:val="00D864B3"/>
    <w:rsid w:val="00D86C09"/>
    <w:rsid w:val="00D90AD9"/>
    <w:rsid w:val="00D911F0"/>
    <w:rsid w:val="00D92AD7"/>
    <w:rsid w:val="00D945A5"/>
    <w:rsid w:val="00DA375E"/>
    <w:rsid w:val="00DB4242"/>
    <w:rsid w:val="00DC3BBD"/>
    <w:rsid w:val="00DC3FAE"/>
    <w:rsid w:val="00DC48AF"/>
    <w:rsid w:val="00DD567B"/>
    <w:rsid w:val="00DE1294"/>
    <w:rsid w:val="00DE3B79"/>
    <w:rsid w:val="00DE590F"/>
    <w:rsid w:val="00DE66C1"/>
    <w:rsid w:val="00DF1AAF"/>
    <w:rsid w:val="00DF28DA"/>
    <w:rsid w:val="00E030B9"/>
    <w:rsid w:val="00E0706D"/>
    <w:rsid w:val="00E208FE"/>
    <w:rsid w:val="00E21066"/>
    <w:rsid w:val="00E25EF0"/>
    <w:rsid w:val="00E37D6E"/>
    <w:rsid w:val="00E40968"/>
    <w:rsid w:val="00E40FE5"/>
    <w:rsid w:val="00E45507"/>
    <w:rsid w:val="00E50968"/>
    <w:rsid w:val="00E50CF8"/>
    <w:rsid w:val="00E56205"/>
    <w:rsid w:val="00E601B6"/>
    <w:rsid w:val="00E61CE4"/>
    <w:rsid w:val="00E6322F"/>
    <w:rsid w:val="00E6429B"/>
    <w:rsid w:val="00E66B42"/>
    <w:rsid w:val="00E701AD"/>
    <w:rsid w:val="00E70752"/>
    <w:rsid w:val="00E756E9"/>
    <w:rsid w:val="00E77CC7"/>
    <w:rsid w:val="00E811F2"/>
    <w:rsid w:val="00E84AB2"/>
    <w:rsid w:val="00E8761E"/>
    <w:rsid w:val="00E90360"/>
    <w:rsid w:val="00E924D0"/>
    <w:rsid w:val="00E948D5"/>
    <w:rsid w:val="00E97006"/>
    <w:rsid w:val="00EA05DF"/>
    <w:rsid w:val="00EB0EB3"/>
    <w:rsid w:val="00EB65B2"/>
    <w:rsid w:val="00EB6E23"/>
    <w:rsid w:val="00EB7139"/>
    <w:rsid w:val="00EB7367"/>
    <w:rsid w:val="00EC502C"/>
    <w:rsid w:val="00EC51A0"/>
    <w:rsid w:val="00EC665F"/>
    <w:rsid w:val="00ED191B"/>
    <w:rsid w:val="00ED1C47"/>
    <w:rsid w:val="00ED5B30"/>
    <w:rsid w:val="00EE0B29"/>
    <w:rsid w:val="00EE2CEA"/>
    <w:rsid w:val="00EE3917"/>
    <w:rsid w:val="00EE45D9"/>
    <w:rsid w:val="00EE712E"/>
    <w:rsid w:val="00EE742C"/>
    <w:rsid w:val="00EF771C"/>
    <w:rsid w:val="00F00365"/>
    <w:rsid w:val="00F02D53"/>
    <w:rsid w:val="00F06623"/>
    <w:rsid w:val="00F101F3"/>
    <w:rsid w:val="00F10697"/>
    <w:rsid w:val="00F13306"/>
    <w:rsid w:val="00F15EF8"/>
    <w:rsid w:val="00F17154"/>
    <w:rsid w:val="00F24F75"/>
    <w:rsid w:val="00F250F2"/>
    <w:rsid w:val="00F2656C"/>
    <w:rsid w:val="00F32893"/>
    <w:rsid w:val="00F32BA4"/>
    <w:rsid w:val="00F359D2"/>
    <w:rsid w:val="00F46AB2"/>
    <w:rsid w:val="00F5075E"/>
    <w:rsid w:val="00F53ED3"/>
    <w:rsid w:val="00F55328"/>
    <w:rsid w:val="00F55B46"/>
    <w:rsid w:val="00F61976"/>
    <w:rsid w:val="00F7241E"/>
    <w:rsid w:val="00F759CE"/>
    <w:rsid w:val="00F76F1E"/>
    <w:rsid w:val="00F811A0"/>
    <w:rsid w:val="00F966CF"/>
    <w:rsid w:val="00F96B0E"/>
    <w:rsid w:val="00FA031E"/>
    <w:rsid w:val="00FA06AC"/>
    <w:rsid w:val="00FA1281"/>
    <w:rsid w:val="00FA5852"/>
    <w:rsid w:val="00FB7CA6"/>
    <w:rsid w:val="00FC322F"/>
    <w:rsid w:val="00FD202A"/>
    <w:rsid w:val="00FD349D"/>
    <w:rsid w:val="00FD358C"/>
    <w:rsid w:val="00FD383C"/>
    <w:rsid w:val="00FD3D71"/>
    <w:rsid w:val="00FD5A2D"/>
    <w:rsid w:val="00FD6E70"/>
    <w:rsid w:val="00FE5D28"/>
    <w:rsid w:val="00FF0A58"/>
    <w:rsid w:val="00FF24A5"/>
    <w:rsid w:val="00FF325B"/>
    <w:rsid w:val="00FF5281"/>
    <w:rsid w:val="00FF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4F4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661F"/>
    <w:rPr>
      <w:color w:val="0000FF"/>
      <w:u w:val="single"/>
    </w:rPr>
  </w:style>
  <w:style w:type="character" w:styleId="a4">
    <w:name w:val="line number"/>
    <w:rsid w:val="00BE490D"/>
  </w:style>
  <w:style w:type="paragraph" w:styleId="a5">
    <w:name w:val="header"/>
    <w:basedOn w:val="a"/>
    <w:link w:val="a6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B8517E"/>
    <w:rPr>
      <w:sz w:val="24"/>
      <w:szCs w:val="24"/>
    </w:rPr>
  </w:style>
  <w:style w:type="paragraph" w:styleId="a7">
    <w:name w:val="footer"/>
    <w:basedOn w:val="a"/>
    <w:link w:val="a8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8517E"/>
    <w:rPr>
      <w:sz w:val="24"/>
      <w:szCs w:val="24"/>
    </w:rPr>
  </w:style>
  <w:style w:type="paragraph" w:customStyle="1" w:styleId="a9">
    <w:name w:val="Нормальный (таблица)"/>
    <w:basedOn w:val="a"/>
    <w:next w:val="a"/>
    <w:uiPriority w:val="99"/>
    <w:rsid w:val="00D1433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a">
    <w:name w:val="Прижатый влево"/>
    <w:basedOn w:val="a"/>
    <w:next w:val="a"/>
    <w:uiPriority w:val="99"/>
    <w:rsid w:val="00D1433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No Spacing"/>
    <w:uiPriority w:val="1"/>
    <w:qFormat/>
    <w:rsid w:val="00D14331"/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7069B5"/>
    <w:pPr>
      <w:autoSpaceDE w:val="0"/>
      <w:autoSpaceDN w:val="0"/>
      <w:adjustRightInd w:val="0"/>
    </w:pPr>
    <w:rPr>
      <w:rFonts w:ascii="Arial" w:hAnsi="Arial" w:cs="Arial"/>
    </w:rPr>
  </w:style>
  <w:style w:type="paragraph" w:styleId="ac">
    <w:name w:val="Balloon Text"/>
    <w:basedOn w:val="a"/>
    <w:link w:val="ad"/>
    <w:rsid w:val="00B73927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B73927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B73927"/>
    <w:pPr>
      <w:ind w:left="708"/>
    </w:pPr>
  </w:style>
  <w:style w:type="paragraph" w:styleId="af">
    <w:name w:val="Normal (Web)"/>
    <w:basedOn w:val="a"/>
    <w:uiPriority w:val="99"/>
    <w:unhideWhenUsed/>
    <w:rsid w:val="00623C8D"/>
    <w:pPr>
      <w:spacing w:before="100" w:beforeAutospacing="1" w:after="100" w:afterAutospacing="1"/>
    </w:pPr>
  </w:style>
  <w:style w:type="table" w:styleId="af0">
    <w:name w:val="Table Grid"/>
    <w:basedOn w:val="a1"/>
    <w:rsid w:val="000B5C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 Indent"/>
    <w:basedOn w:val="a"/>
    <w:link w:val="af2"/>
    <w:rsid w:val="00393587"/>
    <w:pPr>
      <w:ind w:right="-58" w:firstLine="851"/>
    </w:pPr>
    <w:rPr>
      <w:sz w:val="28"/>
      <w:szCs w:val="20"/>
    </w:rPr>
  </w:style>
  <w:style w:type="character" w:customStyle="1" w:styleId="af2">
    <w:name w:val="Основной текст с отступом Знак"/>
    <w:basedOn w:val="a0"/>
    <w:link w:val="af1"/>
    <w:rsid w:val="00393587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7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18FB7-E427-4206-BD52-A85C9C29D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26</Pages>
  <Words>4861</Words>
  <Characters>37554</Characters>
  <Application>Microsoft Office Word</Application>
  <DocSecurity>0</DocSecurity>
  <Lines>312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ГОРОДА АСТРАХАНИ</vt:lpstr>
    </vt:vector>
  </TitlesOfParts>
  <Company>Krokoz™</Company>
  <LinksUpToDate>false</LinksUpToDate>
  <CharactersWithSpaces>42331</CharactersWithSpaces>
  <SharedDoc>false</SharedDoc>
  <HLinks>
    <vt:vector size="18" baseType="variant">
      <vt:variant>
        <vt:i4>1376337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consultantplus://offline/ref=BC14AC7B9B00CC46F849C325CE8DD8CC4F83F9DB0FDC3BF8B1E7696996oEB8I</vt:lpwstr>
      </vt:variant>
      <vt:variant>
        <vt:lpwstr/>
      </vt:variant>
      <vt:variant>
        <vt:i4>2687083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consultantplus://offline/ref=BC14AC7B9B00CC46F849DD28D8E187C9488FA4D608DA37A6E9B83234C1E1CAA6o0BEI</vt:lpwstr>
      </vt:variant>
      <vt:variant>
        <vt:lpwstr/>
      </vt:variant>
      <vt:variant>
        <vt:i4>6488116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Par260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ГОРОДА АСТРАХАНИ</dc:title>
  <dc:subject/>
  <dc:creator>LLukovnikova</dc:creator>
  <cp:keywords/>
  <cp:lastModifiedBy>gRodionova</cp:lastModifiedBy>
  <cp:revision>30</cp:revision>
  <cp:lastPrinted>2025-02-20T13:29:00Z</cp:lastPrinted>
  <dcterms:created xsi:type="dcterms:W3CDTF">2016-11-25T09:02:00Z</dcterms:created>
  <dcterms:modified xsi:type="dcterms:W3CDTF">2025-03-06T12:20:00Z</dcterms:modified>
</cp:coreProperties>
</file>