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Приложение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к постановлению администрации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</w:pPr>
      <w:r>
        <w:t>от                            №.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right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0" w:name="Par31"/>
      <w:bookmarkEnd w:id="0"/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МУНИЦИПАЛЬНАЯ  ПРОГРАММА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«</w:t>
      </w:r>
      <w:r w:rsidRPr="00FD202A">
        <w:rPr>
          <w:b/>
          <w:bCs/>
        </w:rPr>
        <w:t>УПРАВЛЕНИЕ МУНИЦИПАЛЬНЫМИ ФИНАНСАМИ</w:t>
      </w:r>
      <w:r>
        <w:rPr>
          <w:b/>
          <w:bCs/>
        </w:rPr>
        <w:t>»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CD5DBB" w:rsidRPr="00CD5DBB" w:rsidRDefault="00CD5DBB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1. Паспорт</w:t>
      </w:r>
    </w:p>
    <w:p w:rsidR="00CD5DBB" w:rsidRPr="00CD5DBB" w:rsidRDefault="00CD5DBB" w:rsidP="00CD5DB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720"/>
      </w:tblGrid>
      <w:tr w:rsidR="00CD5DBB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Муниципальная программа муниципального </w:t>
            </w:r>
            <w:r w:rsidR="00DA375E">
              <w:rPr>
                <w:sz w:val="28"/>
                <w:szCs w:val="28"/>
              </w:rPr>
              <w:t>образования «</w:t>
            </w:r>
            <w:r w:rsidRPr="00CD5DBB">
              <w:rPr>
                <w:sz w:val="28"/>
                <w:szCs w:val="28"/>
              </w:rPr>
              <w:t>Город</w:t>
            </w:r>
            <w:r w:rsidR="00DA375E">
              <w:rPr>
                <w:sz w:val="28"/>
                <w:szCs w:val="28"/>
              </w:rPr>
              <w:t>ской округ город Астрахань»</w:t>
            </w:r>
          </w:p>
          <w:p w:rsidR="00CD5DBB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D5DBB" w:rsidRPr="00CD5DBB">
              <w:rPr>
                <w:sz w:val="28"/>
                <w:szCs w:val="28"/>
              </w:rPr>
              <w:t>Управление муниципальными финансами</w:t>
            </w:r>
            <w:r>
              <w:rPr>
                <w:sz w:val="28"/>
                <w:szCs w:val="28"/>
              </w:rPr>
              <w:t>»</w:t>
            </w:r>
            <w:r w:rsidR="00CD5DBB" w:rsidRPr="00CD5DBB">
              <w:rPr>
                <w:sz w:val="28"/>
                <w:szCs w:val="28"/>
              </w:rPr>
              <w:t xml:space="preserve"> (далее - Программа)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Перечень муниципальных программ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Финансово-казначейское управление администрации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финансово-казначейское управление)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391DD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 </w:t>
            </w:r>
            <w:r w:rsidR="00391DDB">
              <w:rPr>
                <w:sz w:val="28"/>
                <w:szCs w:val="28"/>
              </w:rPr>
              <w:t>муниципальное бюджетное учреждение</w:t>
            </w:r>
            <w:r w:rsidRPr="00CD5DBB">
              <w:rPr>
                <w:sz w:val="28"/>
                <w:szCs w:val="28"/>
              </w:rPr>
              <w:t xml:space="preserve"> г</w:t>
            </w:r>
            <w:r w:rsidR="003C6AE5">
              <w:rPr>
                <w:sz w:val="28"/>
                <w:szCs w:val="28"/>
              </w:rPr>
              <w:t xml:space="preserve">орода </w:t>
            </w:r>
            <w:r w:rsidRPr="00CD5DBB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Центр бухгалтерского обслуживания муниципальных учреждений</w:t>
            </w:r>
            <w:r>
              <w:rPr>
                <w:sz w:val="28"/>
                <w:szCs w:val="28"/>
              </w:rPr>
              <w:t xml:space="preserve">» (далее - МБУ </w:t>
            </w:r>
            <w:r w:rsidR="003F0E5D">
              <w:rPr>
                <w:sz w:val="28"/>
                <w:szCs w:val="28"/>
              </w:rPr>
              <w:t xml:space="preserve">г. 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1. «</w:t>
            </w:r>
            <w:r w:rsidRPr="00CD5DBB">
              <w:rPr>
                <w:sz w:val="28"/>
                <w:szCs w:val="28"/>
              </w:rPr>
              <w:t>Обеспечение эффективного управления системой финан</w:t>
            </w:r>
            <w:r>
              <w:rPr>
                <w:sz w:val="28"/>
                <w:szCs w:val="28"/>
              </w:rPr>
              <w:t>сов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2. 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Обеспечение долгосрочной сбалансированности и финансовой устойчивости бюдж</w:t>
            </w:r>
            <w:r>
              <w:rPr>
                <w:sz w:val="28"/>
                <w:szCs w:val="28"/>
              </w:rPr>
              <w:t>ета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>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эффективное, ответственное и прозрачное управление муниципальными финансами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      </w:r>
            <w:r>
              <w:rPr>
                <w:sz w:val="28"/>
                <w:szCs w:val="28"/>
              </w:rPr>
              <w:t>ств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надежности и безопасности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повышение эффективности использования бюджетных средств и результатов деятельности муниципальных учреждений</w:t>
            </w:r>
            <w:r w:rsidR="00961F7A">
              <w:rPr>
                <w:sz w:val="28"/>
                <w:szCs w:val="28"/>
              </w:rPr>
              <w:t xml:space="preserve">, </w:t>
            </w:r>
            <w:r w:rsidR="00961F7A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961F7A">
              <w:rPr>
                <w:sz w:val="28"/>
                <w:szCs w:val="28"/>
              </w:rPr>
              <w:t>ции муниципального образования «</w:t>
            </w:r>
            <w:r w:rsidR="00961F7A" w:rsidRPr="00961F7A">
              <w:rPr>
                <w:sz w:val="28"/>
                <w:szCs w:val="28"/>
              </w:rPr>
              <w:t>Городской округ город Астрахань</w:t>
            </w:r>
            <w:r w:rsidR="00961F7A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;</w:t>
            </w:r>
          </w:p>
          <w:p w:rsidR="00DA375E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- </w:t>
            </w:r>
            <w:r w:rsidR="002F3384">
              <w:rPr>
                <w:sz w:val="28"/>
                <w:szCs w:val="28"/>
              </w:rPr>
              <w:t xml:space="preserve">оказание бухгалтерских услуг </w:t>
            </w:r>
            <w:r w:rsidR="00E42811">
              <w:rPr>
                <w:sz w:val="28"/>
                <w:szCs w:val="28"/>
              </w:rPr>
              <w:t xml:space="preserve">в </w:t>
            </w:r>
            <w:r w:rsidR="00E42811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</w:t>
            </w:r>
            <w:r w:rsidR="002F3384">
              <w:rPr>
                <w:sz w:val="28"/>
                <w:szCs w:val="28"/>
              </w:rPr>
              <w:t>в муниципальных</w:t>
            </w:r>
            <w:r w:rsidR="00E42811">
              <w:rPr>
                <w:sz w:val="28"/>
                <w:szCs w:val="28"/>
              </w:rPr>
              <w:t xml:space="preserve"> образовательных</w:t>
            </w:r>
            <w:r w:rsidR="002F3384">
              <w:rPr>
                <w:sz w:val="28"/>
                <w:szCs w:val="28"/>
              </w:rPr>
              <w:t xml:space="preserve"> учреждениях</w:t>
            </w:r>
            <w:r w:rsidR="00B53385"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передавших ведение бухгалтерского учета</w:t>
            </w:r>
            <w:r w:rsidR="002F3384">
              <w:rPr>
                <w:sz w:val="28"/>
                <w:szCs w:val="28"/>
              </w:rPr>
              <w:t>;</w:t>
            </w:r>
            <w:proofErr w:type="gramEnd"/>
          </w:p>
          <w:p w:rsidR="002F3384" w:rsidRPr="00CD5DBB" w:rsidRDefault="002F3384" w:rsidP="00E4281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своевременное начисление и выплата заработной платы, начисление и перечисление налогов муниципальн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централизованн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бухгалтери</w:t>
            </w:r>
            <w:r w:rsidR="000A0B5B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>,</w:t>
            </w:r>
            <w:r w:rsidR="00E42811">
              <w:rPr>
                <w:sz w:val="28"/>
                <w:szCs w:val="28"/>
              </w:rPr>
              <w:t xml:space="preserve">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="00E42811"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t>муниципал</w:t>
            </w:r>
            <w:r w:rsidR="00EB7367">
              <w:rPr>
                <w:sz w:val="28"/>
                <w:szCs w:val="28"/>
              </w:rPr>
              <w:t>ьные образовательные организации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 бюджета;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- процент дефицита местного бюджета;</w:t>
            </w:r>
          </w:p>
          <w:p w:rsidR="001C5B8A" w:rsidRPr="00CD5DBB" w:rsidRDefault="001C5B8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 xml:space="preserve">оля обслуживаемых лицевых счетов </w:t>
            </w:r>
            <w:r w:rsidR="00CF1C10" w:rsidRPr="00961F7A">
              <w:rPr>
                <w:sz w:val="28"/>
                <w:szCs w:val="28"/>
              </w:rPr>
              <w:t>отраслевы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(функциональны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>) и территориальны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орган</w:t>
            </w:r>
            <w:r w:rsidR="00CF1C10">
              <w:rPr>
                <w:sz w:val="28"/>
                <w:szCs w:val="28"/>
              </w:rPr>
              <w:t>ов</w:t>
            </w:r>
            <w:r w:rsidR="00CF1C10" w:rsidRPr="00961F7A">
              <w:rPr>
                <w:sz w:val="28"/>
                <w:szCs w:val="28"/>
              </w:rPr>
              <w:t xml:space="preserve"> администра</w:t>
            </w:r>
            <w:r w:rsidR="00CF1C10">
              <w:rPr>
                <w:sz w:val="28"/>
                <w:szCs w:val="28"/>
              </w:rPr>
              <w:t>ции муниципального образования «</w:t>
            </w:r>
            <w:r w:rsidR="00CF1C10" w:rsidRPr="00961F7A">
              <w:rPr>
                <w:sz w:val="28"/>
                <w:szCs w:val="28"/>
              </w:rPr>
              <w:t>Городской округ город Астрахань</w:t>
            </w:r>
            <w:r w:rsidR="00CF1C10">
              <w:rPr>
                <w:sz w:val="28"/>
                <w:szCs w:val="28"/>
              </w:rPr>
              <w:t xml:space="preserve">» и муниципальных образовательных организаций </w:t>
            </w:r>
            <w:r w:rsidRPr="001C5B8A">
              <w:rPr>
                <w:sz w:val="28"/>
                <w:szCs w:val="28"/>
              </w:rPr>
              <w:t>передавших ведени</w:t>
            </w:r>
            <w:r w:rsidR="00C16817">
              <w:rPr>
                <w:sz w:val="28"/>
                <w:szCs w:val="28"/>
              </w:rPr>
              <w:t>е</w:t>
            </w:r>
            <w:r w:rsidRPr="001C5B8A">
              <w:rPr>
                <w:sz w:val="28"/>
                <w:szCs w:val="28"/>
              </w:rPr>
              <w:t xml:space="preserve">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410C41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</w:t>
            </w:r>
            <w:r w:rsidR="002F3384">
              <w:rPr>
                <w:sz w:val="28"/>
                <w:szCs w:val="28"/>
              </w:rPr>
              <w:t>своевременн</w:t>
            </w:r>
            <w:r w:rsidRPr="00CD5DBB">
              <w:rPr>
                <w:sz w:val="28"/>
                <w:szCs w:val="28"/>
              </w:rPr>
              <w:t>о</w:t>
            </w:r>
            <w:r w:rsidR="002F3384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="00410C41">
              <w:rPr>
                <w:sz w:val="28"/>
                <w:szCs w:val="28"/>
              </w:rPr>
              <w:t>,</w:t>
            </w:r>
          </w:p>
          <w:p w:rsidR="002F3384" w:rsidRPr="00CD5DBB" w:rsidRDefault="00410C41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A42067">
              <w:rPr>
                <w:sz w:val="28"/>
                <w:szCs w:val="28"/>
              </w:rPr>
              <w:t xml:space="preserve">доля </w:t>
            </w:r>
            <w:r>
              <w:rPr>
                <w:sz w:val="28"/>
                <w:szCs w:val="28"/>
              </w:rPr>
              <w:t>опла</w:t>
            </w:r>
            <w:r w:rsidR="00A42067">
              <w:rPr>
                <w:sz w:val="28"/>
                <w:szCs w:val="28"/>
              </w:rPr>
              <w:t xml:space="preserve">ченного </w:t>
            </w:r>
            <w:r>
              <w:rPr>
                <w:sz w:val="28"/>
                <w:szCs w:val="28"/>
              </w:rPr>
              <w:t xml:space="preserve">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Программы рассчитана на 20</w:t>
            </w:r>
            <w:r>
              <w:rPr>
                <w:sz w:val="28"/>
                <w:szCs w:val="28"/>
              </w:rPr>
              <w:t>2</w:t>
            </w:r>
            <w:r w:rsidR="00E64894">
              <w:rPr>
                <w:sz w:val="28"/>
                <w:szCs w:val="28"/>
              </w:rPr>
              <w:t>6</w:t>
            </w:r>
            <w:r w:rsidRPr="00CD5DBB">
              <w:rPr>
                <w:sz w:val="28"/>
                <w:szCs w:val="28"/>
              </w:rPr>
              <w:t xml:space="preserve"> - 202</w:t>
            </w:r>
            <w:r w:rsidR="00E64894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17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</w:p>
          <w:p w:rsidR="00DA375E" w:rsidRPr="006E1F23" w:rsidRDefault="00E64894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50 883 095</w:t>
            </w:r>
            <w:r w:rsidR="00DA375E" w:rsidRPr="006E1F23">
              <w:rPr>
                <w:sz w:val="28"/>
                <w:szCs w:val="28"/>
              </w:rPr>
              <w:t xml:space="preserve"> рубл</w:t>
            </w:r>
            <w:r w:rsidR="00BE760D">
              <w:rPr>
                <w:sz w:val="28"/>
                <w:szCs w:val="28"/>
              </w:rPr>
              <w:t>ей</w:t>
            </w:r>
            <w:r w:rsidR="00DA375E" w:rsidRPr="006E1F2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44</w:t>
            </w:r>
            <w:r w:rsidR="00DA375E" w:rsidRPr="006E1F23">
              <w:rPr>
                <w:sz w:val="28"/>
                <w:szCs w:val="28"/>
              </w:rPr>
              <w:t xml:space="preserve"> копе</w:t>
            </w:r>
            <w:r w:rsidR="00E20855">
              <w:rPr>
                <w:sz w:val="28"/>
                <w:szCs w:val="28"/>
              </w:rPr>
              <w:t>е</w:t>
            </w:r>
            <w:r w:rsidR="00DA375E" w:rsidRPr="006E1F23">
              <w:rPr>
                <w:sz w:val="28"/>
                <w:szCs w:val="28"/>
              </w:rPr>
              <w:t>к, из них</w:t>
            </w:r>
            <w:r w:rsidR="00164F4C">
              <w:rPr>
                <w:sz w:val="28"/>
                <w:szCs w:val="28"/>
              </w:rPr>
              <w:t xml:space="preserve"> за счет</w:t>
            </w:r>
            <w:r w:rsidR="00DA375E" w:rsidRPr="006E1F23">
              <w:rPr>
                <w:sz w:val="28"/>
                <w:szCs w:val="28"/>
              </w:rPr>
              <w:t>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 w:rsidR="00164F4C">
              <w:rPr>
                <w:sz w:val="28"/>
                <w:szCs w:val="28"/>
              </w:rPr>
              <w:t xml:space="preserve"> (далее – 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 w:rsidR="00E64894">
              <w:rPr>
                <w:sz w:val="28"/>
                <w:szCs w:val="28"/>
              </w:rPr>
              <w:t>50 883 095</w:t>
            </w:r>
            <w:r w:rsidR="00BE760D">
              <w:rPr>
                <w:sz w:val="28"/>
                <w:szCs w:val="28"/>
              </w:rPr>
              <w:t xml:space="preserve"> рубл</w:t>
            </w:r>
            <w:r w:rsidR="00E64894"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 xml:space="preserve"> </w:t>
            </w:r>
            <w:r w:rsidR="00E64894">
              <w:rPr>
                <w:sz w:val="28"/>
                <w:szCs w:val="28"/>
              </w:rPr>
              <w:t>44</w:t>
            </w:r>
            <w:r w:rsidRPr="00B30A90">
              <w:rPr>
                <w:sz w:val="28"/>
                <w:szCs w:val="28"/>
              </w:rPr>
              <w:t xml:space="preserve"> копе</w:t>
            </w:r>
            <w:r w:rsidR="00E64894">
              <w:rPr>
                <w:sz w:val="28"/>
                <w:szCs w:val="28"/>
              </w:rPr>
              <w:t>й</w:t>
            </w:r>
            <w:r w:rsidRPr="00B30A90">
              <w:rPr>
                <w:sz w:val="28"/>
                <w:szCs w:val="28"/>
              </w:rPr>
              <w:t>к</w:t>
            </w:r>
            <w:r w:rsidR="00E64894">
              <w:rPr>
                <w:sz w:val="28"/>
                <w:szCs w:val="28"/>
              </w:rPr>
              <w:t>и</w:t>
            </w:r>
            <w:r w:rsidRPr="00B30A90">
              <w:rPr>
                <w:sz w:val="28"/>
                <w:szCs w:val="28"/>
              </w:rPr>
              <w:t>, в том числе по годам: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E64894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</w:t>
            </w:r>
            <w:r w:rsidR="00E64894">
              <w:rPr>
                <w:sz w:val="28"/>
                <w:szCs w:val="28"/>
              </w:rPr>
              <w:t>;</w:t>
            </w:r>
          </w:p>
          <w:p w:rsidR="00DA375E" w:rsidRPr="00B30A90" w:rsidRDefault="00E64894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0,00 рублей</w:t>
            </w:r>
            <w:r w:rsidR="00DA375E">
              <w:rPr>
                <w:sz w:val="28"/>
                <w:szCs w:val="28"/>
              </w:rPr>
              <w:t>.</w:t>
            </w:r>
          </w:p>
          <w:p w:rsidR="00C16817" w:rsidRDefault="00164F4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DA375E"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</w:p>
          <w:p w:rsidR="00DA375E" w:rsidRPr="00B30A90" w:rsidRDefault="00E64894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</w:t>
            </w:r>
            <w:r w:rsidR="00DA375E">
              <w:rPr>
                <w:sz w:val="28"/>
                <w:szCs w:val="28"/>
              </w:rPr>
              <w:t> </w:t>
            </w:r>
            <w:r w:rsidR="00DA375E"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ей</w:t>
            </w:r>
            <w:r w:rsidR="00DA375E" w:rsidRPr="00B30A90">
              <w:rPr>
                <w:sz w:val="28"/>
                <w:szCs w:val="28"/>
              </w:rPr>
              <w:t>, в том числе по годам: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E64894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рублей</w:t>
            </w:r>
            <w:r w:rsidR="00E64894">
              <w:rPr>
                <w:sz w:val="28"/>
                <w:szCs w:val="28"/>
              </w:rPr>
              <w:t>;</w:t>
            </w:r>
          </w:p>
          <w:p w:rsidR="00DA375E" w:rsidRPr="00B30A90" w:rsidRDefault="00E64894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0,00 рублей</w:t>
            </w:r>
            <w:r w:rsidR="00DA375E">
              <w:rPr>
                <w:sz w:val="28"/>
                <w:szCs w:val="28"/>
              </w:rPr>
              <w:t xml:space="preserve">.  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Ожидаемые конечные результаты реализации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lastRenderedPageBreak/>
              <w:t>- доля расходов бюджета, формируемых в рамках программ в общем объеме расходов</w:t>
            </w:r>
            <w:r w:rsidR="00164F4C">
              <w:rPr>
                <w:sz w:val="28"/>
                <w:szCs w:val="28"/>
              </w:rPr>
              <w:t xml:space="preserve"> </w:t>
            </w:r>
            <w:r w:rsidRPr="00B30A90">
              <w:rPr>
                <w:sz w:val="28"/>
                <w:szCs w:val="28"/>
              </w:rPr>
              <w:t>бюджета - 80,0% (ежегодно);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lastRenderedPageBreak/>
              <w:t>- процент дефицита местного бюджета - менее 10% (ежегодно);</w:t>
            </w:r>
          </w:p>
          <w:p w:rsidR="00C16817" w:rsidRPr="00B30A90" w:rsidRDefault="00C16817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 xml:space="preserve">оля обслуживаемых лицевых счетов </w:t>
            </w:r>
            <w:r w:rsidR="00CF1C10" w:rsidRPr="00961F7A">
              <w:rPr>
                <w:sz w:val="28"/>
                <w:szCs w:val="28"/>
              </w:rPr>
              <w:t>отраслевы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(функциональны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>) и территориальны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орган</w:t>
            </w:r>
            <w:r w:rsidR="00CF1C10">
              <w:rPr>
                <w:sz w:val="28"/>
                <w:szCs w:val="28"/>
              </w:rPr>
              <w:t>ов</w:t>
            </w:r>
            <w:r w:rsidR="00CF1C10" w:rsidRPr="00961F7A">
              <w:rPr>
                <w:sz w:val="28"/>
                <w:szCs w:val="28"/>
              </w:rPr>
              <w:t xml:space="preserve"> администра</w:t>
            </w:r>
            <w:r w:rsidR="00CF1C10">
              <w:rPr>
                <w:sz w:val="28"/>
                <w:szCs w:val="28"/>
              </w:rPr>
              <w:t>ции муниципального образования «</w:t>
            </w:r>
            <w:r w:rsidR="00CF1C10" w:rsidRPr="00961F7A">
              <w:rPr>
                <w:sz w:val="28"/>
                <w:szCs w:val="28"/>
              </w:rPr>
              <w:t>Городской округ город Астрахань</w:t>
            </w:r>
            <w:r w:rsidR="00CF1C10">
              <w:rPr>
                <w:sz w:val="28"/>
                <w:szCs w:val="28"/>
              </w:rPr>
              <w:t>» и муниципальные образовательные организации</w:t>
            </w:r>
            <w:proofErr w:type="gramStart"/>
            <w:r w:rsidR="00CF1C10">
              <w:rPr>
                <w:sz w:val="28"/>
                <w:szCs w:val="28"/>
              </w:rPr>
              <w:t>.</w:t>
            </w:r>
            <w:proofErr w:type="gramEnd"/>
            <w:r w:rsidRPr="001C5B8A">
              <w:rPr>
                <w:sz w:val="28"/>
                <w:szCs w:val="28"/>
              </w:rPr>
              <w:t xml:space="preserve"> </w:t>
            </w:r>
            <w:proofErr w:type="gramStart"/>
            <w:r w:rsidRPr="001C5B8A">
              <w:rPr>
                <w:sz w:val="28"/>
                <w:szCs w:val="28"/>
              </w:rPr>
              <w:t>п</w:t>
            </w:r>
            <w:proofErr w:type="gramEnd"/>
            <w:r w:rsidRPr="001C5B8A">
              <w:rPr>
                <w:sz w:val="28"/>
                <w:szCs w:val="28"/>
              </w:rPr>
              <w:t>ередавших ведени</w:t>
            </w:r>
            <w:r>
              <w:rPr>
                <w:sz w:val="28"/>
                <w:szCs w:val="28"/>
              </w:rPr>
              <w:t>е</w:t>
            </w:r>
            <w:r w:rsidRPr="001C5B8A">
              <w:rPr>
                <w:sz w:val="28"/>
                <w:szCs w:val="28"/>
              </w:rPr>
              <w:t xml:space="preserve"> бухгалтерского учета</w:t>
            </w:r>
            <w:r>
              <w:rPr>
                <w:sz w:val="28"/>
                <w:szCs w:val="28"/>
              </w:rPr>
              <w:t xml:space="preserve"> – 100% (ежегодно);</w:t>
            </w:r>
          </w:p>
          <w:p w:rsidR="00410C41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- </w:t>
            </w:r>
            <w:r w:rsidR="00164F4C" w:rsidRPr="00CD5DBB">
              <w:rPr>
                <w:sz w:val="28"/>
                <w:szCs w:val="28"/>
              </w:rPr>
              <w:t xml:space="preserve">доля </w:t>
            </w:r>
            <w:r w:rsidR="00164F4C">
              <w:rPr>
                <w:sz w:val="28"/>
                <w:szCs w:val="28"/>
              </w:rPr>
              <w:t>своевременн</w:t>
            </w:r>
            <w:r w:rsidR="00164F4C" w:rsidRPr="00CD5DBB">
              <w:rPr>
                <w:sz w:val="28"/>
                <w:szCs w:val="28"/>
              </w:rPr>
              <w:t>о</w:t>
            </w:r>
            <w:r w:rsidR="00164F4C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Pr="00B30A90">
              <w:rPr>
                <w:sz w:val="28"/>
                <w:szCs w:val="28"/>
              </w:rPr>
              <w:t xml:space="preserve"> – 100% (ежегодно)</w:t>
            </w:r>
            <w:r w:rsidR="00410C41">
              <w:rPr>
                <w:sz w:val="28"/>
                <w:szCs w:val="28"/>
              </w:rPr>
              <w:t>;</w:t>
            </w:r>
          </w:p>
          <w:p w:rsidR="00C16817" w:rsidRPr="00B30A90" w:rsidRDefault="00410C41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42067">
              <w:rPr>
                <w:sz w:val="28"/>
                <w:szCs w:val="28"/>
              </w:rPr>
              <w:t xml:space="preserve"> доля</w:t>
            </w:r>
            <w:r>
              <w:rPr>
                <w:sz w:val="28"/>
                <w:szCs w:val="28"/>
              </w:rPr>
              <w:t xml:space="preserve"> опла</w:t>
            </w:r>
            <w:r w:rsidR="00A42067">
              <w:rPr>
                <w:sz w:val="28"/>
                <w:szCs w:val="28"/>
              </w:rPr>
              <w:t>ченного</w:t>
            </w:r>
            <w:r>
              <w:rPr>
                <w:sz w:val="28"/>
                <w:szCs w:val="28"/>
              </w:rPr>
              <w:t xml:space="preserve"> 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муниципальные образовательные организации </w:t>
            </w:r>
            <w:r>
              <w:rPr>
                <w:sz w:val="28"/>
                <w:szCs w:val="28"/>
              </w:rPr>
              <w:t>– 100% (ежегодно)</w:t>
            </w:r>
            <w:r w:rsidR="00DA375E" w:rsidRPr="00B30A90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Программы осуществляет финансово-казначейское управление</w:t>
            </w:r>
          </w:p>
        </w:tc>
      </w:tr>
    </w:tbl>
    <w:p w:rsidR="00DA375E" w:rsidRDefault="00DA375E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развития ситуации с учетом реализации </w:t>
      </w:r>
      <w:r>
        <w:rPr>
          <w:b/>
          <w:sz w:val="28"/>
          <w:szCs w:val="28"/>
        </w:rPr>
        <w:t>Прог</w:t>
      </w:r>
      <w:r w:rsidRPr="00CD5DBB">
        <w:rPr>
          <w:b/>
          <w:sz w:val="28"/>
          <w:szCs w:val="28"/>
        </w:rPr>
        <w:t xml:space="preserve">раммы. Обоснование включения в состав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A52A51" w:rsidP="00A52A5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Современная система в сфере муниципального управления характеризуется продолжением процессов формировании системы органов местного самоуправления, основанных на применении методов стратегического планирования, увязке принятия бюджетных решений по целям и задачам в первую очередь в рамках программно-целевого подхода. </w:t>
      </w:r>
    </w:p>
    <w:p w:rsidR="00BD45AC" w:rsidRPr="00CD5DBB" w:rsidRDefault="00BD45AC" w:rsidP="00BD45A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Открытость бюджета - основа для повышения информированности и вовлеченности целевых аудиторий.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Повышение </w:t>
      </w:r>
      <w:proofErr w:type="gramStart"/>
      <w:r w:rsidRPr="00CD5DBB">
        <w:rPr>
          <w:sz w:val="28"/>
          <w:szCs w:val="28"/>
        </w:rPr>
        <w:t xml:space="preserve">уровня информационной прозрачности деятельности органов </w:t>
      </w:r>
      <w:r>
        <w:rPr>
          <w:sz w:val="28"/>
          <w:szCs w:val="28"/>
        </w:rPr>
        <w:t>местного самоуправления</w:t>
      </w:r>
      <w:proofErr w:type="gramEnd"/>
      <w:r w:rsidRPr="00CD5DBB">
        <w:rPr>
          <w:sz w:val="28"/>
          <w:szCs w:val="28"/>
        </w:rPr>
        <w:t xml:space="preserve"> в подготовке, исполнении местного бюджета и составлении бюджетной отчетности, способствует повышению качества их работы и системы управления муниципальными финансами в целом.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lastRenderedPageBreak/>
        <w:t>Для обеспечения финансовой (налогово-бюджетной) прозрачности необходимы:</w:t>
      </w:r>
      <w:proofErr w:type="gramEnd"/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общедоступность информации о состоянии и тенденциях развития муниципальных финансов;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открытость деятельности органов власти по разработке, рассмотрению, утверждению и исполнению бюджетов;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наличие и соблюдение формализованных требований к ведению бюджетного учета, составлению и предоставлению бюджетной отчетности;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рассмотрение и утверждение законодательными органами бюджетных параметров, бюджетной отчетности в увязке с планируемыми и достигнутыми целями и результатами муниципальной политики;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регулярная оценка (мониторинг) прозрачности деятельности органов муниципальных образований по управлению муниципальными финансами, в том числе на основе ведения рейтингов финансовой прозрачности;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публикация утвержденного бюджета на официальном са</w:t>
      </w:r>
      <w:r>
        <w:rPr>
          <w:sz w:val="28"/>
          <w:szCs w:val="28"/>
        </w:rPr>
        <w:t>йте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».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Система анализа эффективности бюджетных расходов должна основываться на следующих базовых подходах: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анализ эффективности бюджетных расходов на всех стадиях бюджетного процесса;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оценка всей совокупности финансовых, административных и иных ресурсов;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независимость оценки;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публичность и общедоступность промежуточных и итоговых результатов анализа;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учет результатов анализа эффективности бюджетных расходов для будущих бюджетных циклов.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Анализ эффективности бюджетных расходов предлагается осуществлять в отношении мероприятий, финансовое обеспечение которых осуществляется за счет средств местного бюджета, в процессе формирования проекта местного бюджета, исполнения и оценки достигнутых результатов использования бюджетных ассигнований.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Комплексный подход к выполнению задач в рамках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позволит обеспечить эффективное решение актуальных вопросов развития бюджетной системы.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Программы предполагается: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управления доходами;</w:t>
      </w:r>
    </w:p>
    <w:p w:rsidR="00DA375E" w:rsidRPr="00CD5DBB" w:rsidRDefault="00DA375E" w:rsidP="00DA375E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развитие методологии формирования и использования расходных обязательств как основы для планирования расходов.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D5DBB">
        <w:rPr>
          <w:b/>
          <w:sz w:val="28"/>
          <w:szCs w:val="28"/>
        </w:rPr>
        <w:t>. Цели, задачи, целевые индикаторы и показатели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</w:t>
      </w:r>
      <w:r w:rsidRPr="00CD5DBB">
        <w:rPr>
          <w:b/>
          <w:sz w:val="28"/>
          <w:szCs w:val="28"/>
        </w:rPr>
        <w:t>рограммы, перечень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Целью Программы является обеспечение долгосрочной сбалансированности и финансовой устойчивости бюджета</w:t>
      </w:r>
      <w:r w:rsidR="008B3B6A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3F0E5D">
        <w:rPr>
          <w:sz w:val="28"/>
          <w:szCs w:val="28"/>
        </w:rPr>
        <w:t>,</w:t>
      </w:r>
      <w:r w:rsidRPr="00CD5DBB">
        <w:rPr>
          <w:sz w:val="28"/>
          <w:szCs w:val="28"/>
        </w:rPr>
        <w:t xml:space="preserve"> </w:t>
      </w:r>
      <w:r w:rsidR="003F0E5D">
        <w:rPr>
          <w:sz w:val="28"/>
          <w:szCs w:val="28"/>
        </w:rPr>
        <w:t>э</w:t>
      </w:r>
      <w:r w:rsidRPr="00CD5DBB">
        <w:rPr>
          <w:sz w:val="28"/>
          <w:szCs w:val="28"/>
        </w:rPr>
        <w:t>ффективное, ответственное и прозрачное управление муниципальными финансами</w:t>
      </w:r>
      <w:r w:rsidR="004A5919">
        <w:rPr>
          <w:sz w:val="28"/>
          <w:szCs w:val="28"/>
        </w:rPr>
        <w:t xml:space="preserve"> их достижение</w:t>
      </w:r>
      <w:r w:rsidRPr="00CD5DBB">
        <w:rPr>
          <w:sz w:val="28"/>
          <w:szCs w:val="28"/>
        </w:rPr>
        <w:t xml:space="preserve"> является важнейшим условием для повышения уровня и качества жизни населения, устойчивого экономического роста, модернизации экономики и социальной сферы и достижения других стратегических целей социально-экономического развития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>.</w:t>
      </w:r>
      <w:proofErr w:type="gramEnd"/>
    </w:p>
    <w:p w:rsidR="004A5919" w:rsidRDefault="00DA375E" w:rsidP="004A5919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поставленной цели необходимо решить следующие задачи: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</w:r>
      <w:r>
        <w:rPr>
          <w:sz w:val="28"/>
          <w:szCs w:val="28"/>
        </w:rPr>
        <w:t>ств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их полного и своевременного исполнения и обеспечение прозрачности, надежности и безопасности финансовой сист</w:t>
      </w:r>
      <w:r>
        <w:rPr>
          <w:sz w:val="28"/>
          <w:szCs w:val="28"/>
        </w:rPr>
        <w:t>емы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использования бюджетных средств и результатов деятельности муниципальных учреждений</w:t>
      </w:r>
      <w:r w:rsidR="00961F7A">
        <w:rPr>
          <w:sz w:val="28"/>
          <w:szCs w:val="28"/>
        </w:rPr>
        <w:t xml:space="preserve">, </w:t>
      </w:r>
      <w:r w:rsidR="00961F7A" w:rsidRPr="00961F7A">
        <w:rPr>
          <w:sz w:val="28"/>
          <w:szCs w:val="28"/>
        </w:rPr>
        <w:t xml:space="preserve">отраслевых (функциональных) и территориальных органов администрации муниципального образования </w:t>
      </w:r>
      <w:r w:rsidR="00961F7A"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оказание бухгалтерских услуг в </w:t>
      </w:r>
      <w:r w:rsidR="00E42811">
        <w:rPr>
          <w:sz w:val="28"/>
          <w:szCs w:val="28"/>
        </w:rPr>
        <w:t xml:space="preserve">оказание бухгалтерских услуг в </w:t>
      </w:r>
      <w:r w:rsidR="00E42811" w:rsidRPr="00961F7A">
        <w:rPr>
          <w:sz w:val="28"/>
          <w:szCs w:val="28"/>
        </w:rPr>
        <w:t>отраслевых (функциональных) и территориальных органов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в муниципальных образовательных учреждениях, передавших ведение бухгалтерского учета</w:t>
      </w:r>
      <w:r>
        <w:rPr>
          <w:sz w:val="28"/>
          <w:szCs w:val="28"/>
        </w:rPr>
        <w:t>;</w:t>
      </w:r>
      <w:proofErr w:type="gramEnd"/>
    </w:p>
    <w:p w:rsidR="00410C41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начисление и выплата заработной платы, начисление и перечисление налогов муниципальн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централизованн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бухгалтери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>, обслуживающ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</w:t>
      </w:r>
      <w:r>
        <w:rPr>
          <w:sz w:val="28"/>
          <w:szCs w:val="28"/>
        </w:rPr>
        <w:t>муниципальные образовательные организации</w:t>
      </w:r>
      <w:r w:rsidR="00410C41">
        <w:rPr>
          <w:sz w:val="28"/>
          <w:szCs w:val="28"/>
        </w:rPr>
        <w:t>;</w:t>
      </w:r>
    </w:p>
    <w:p w:rsidR="004A5919" w:rsidRDefault="00410C41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муниципальные образовательные организации</w:t>
      </w:r>
      <w:r w:rsidR="004A5919"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 учетом специфики Программы для измерения ее результатов будут использоваться не только количественные индикаторы, но и качественные оценки управления финансами и муниципальным долгом.</w:t>
      </w:r>
    </w:p>
    <w:p w:rsidR="004A5919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Достижение запланированных результатов Программы характеризуется следующими целевыми показателями (индикаторами):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 - доля расходов бюджета, формируемых в рамках программ в общем объеме расходов бюджета;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7B498A" w:rsidRPr="00CD5DBB" w:rsidRDefault="007B498A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доля обслуживаемых лицевых счетов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ов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муниципальных образовательных организаций </w:t>
      </w:r>
      <w:r>
        <w:rPr>
          <w:sz w:val="28"/>
          <w:szCs w:val="28"/>
        </w:rPr>
        <w:t>передавших ведение бухгалтерского учета;</w:t>
      </w:r>
    </w:p>
    <w:p w:rsidR="00410C41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</w:t>
      </w:r>
      <w:r>
        <w:rPr>
          <w:sz w:val="28"/>
          <w:szCs w:val="28"/>
        </w:rPr>
        <w:t>своевременн</w:t>
      </w:r>
      <w:r w:rsidRPr="00CD5DBB">
        <w:rPr>
          <w:sz w:val="28"/>
          <w:szCs w:val="28"/>
        </w:rPr>
        <w:t>о</w:t>
      </w:r>
      <w:r>
        <w:rPr>
          <w:sz w:val="28"/>
          <w:szCs w:val="28"/>
        </w:rPr>
        <w:t xml:space="preserve"> представленной годовой, квартальной, месячной отчетности</w:t>
      </w:r>
      <w:r w:rsidR="00410C41">
        <w:rPr>
          <w:sz w:val="28"/>
          <w:szCs w:val="28"/>
        </w:rPr>
        <w:t>;</w:t>
      </w:r>
    </w:p>
    <w:p w:rsidR="004A5919" w:rsidRDefault="00410C41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42067">
        <w:rPr>
          <w:sz w:val="28"/>
          <w:szCs w:val="28"/>
        </w:rPr>
        <w:t xml:space="preserve">доля </w:t>
      </w:r>
      <w:r>
        <w:rPr>
          <w:sz w:val="28"/>
          <w:szCs w:val="28"/>
        </w:rPr>
        <w:t>опла</w:t>
      </w:r>
      <w:r w:rsidR="00A42067">
        <w:rPr>
          <w:sz w:val="28"/>
          <w:szCs w:val="28"/>
        </w:rPr>
        <w:t>ченного</w:t>
      </w:r>
      <w:r>
        <w:rPr>
          <w:sz w:val="28"/>
          <w:szCs w:val="28"/>
        </w:rPr>
        <w:t xml:space="preserve">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муниципальные образовательные организации</w:t>
      </w:r>
      <w:r w:rsidR="004A5919"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программ в общем объеме расходов бюджета 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 xml:space="preserve"> 80,0%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</w:t>
      </w:r>
      <w:r>
        <w:rPr>
          <w:sz w:val="28"/>
          <w:szCs w:val="28"/>
        </w:rPr>
        <w:t xml:space="preserve"> -</w:t>
      </w:r>
      <w:r w:rsidR="00CB2BF6"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8B3B6A" w:rsidRPr="00CD5DBB" w:rsidRDefault="008B3B6A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8B3B6A">
        <w:rPr>
          <w:sz w:val="28"/>
          <w:szCs w:val="28"/>
        </w:rPr>
        <w:t xml:space="preserve">оля обслуживаемых лицевых счетов </w:t>
      </w:r>
      <w:r w:rsidR="00CF1C10" w:rsidRPr="00961F7A">
        <w:rPr>
          <w:sz w:val="28"/>
          <w:szCs w:val="28"/>
        </w:rPr>
        <w:t>отраслевы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(функциональны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>) и территориальны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орган</w:t>
      </w:r>
      <w:r w:rsidR="00CF1C10">
        <w:rPr>
          <w:sz w:val="28"/>
          <w:szCs w:val="28"/>
        </w:rPr>
        <w:t>ов</w:t>
      </w:r>
      <w:r w:rsidR="00CF1C10" w:rsidRPr="00961F7A">
        <w:rPr>
          <w:sz w:val="28"/>
          <w:szCs w:val="28"/>
        </w:rPr>
        <w:t xml:space="preserve"> администра</w:t>
      </w:r>
      <w:r w:rsidR="00CF1C10">
        <w:rPr>
          <w:sz w:val="28"/>
          <w:szCs w:val="28"/>
        </w:rPr>
        <w:t>ции муниципального образования «</w:t>
      </w:r>
      <w:r w:rsidR="00CF1C10" w:rsidRPr="00961F7A">
        <w:rPr>
          <w:sz w:val="28"/>
          <w:szCs w:val="28"/>
        </w:rPr>
        <w:t>Городской округ город Астрахань</w:t>
      </w:r>
      <w:r w:rsidR="00CF1C10">
        <w:rPr>
          <w:sz w:val="28"/>
          <w:szCs w:val="28"/>
        </w:rPr>
        <w:t>» и муниципальных образовательных организаций</w:t>
      </w:r>
      <w:r w:rsidRPr="008B3B6A">
        <w:rPr>
          <w:sz w:val="28"/>
          <w:szCs w:val="28"/>
        </w:rPr>
        <w:t xml:space="preserve"> передавших ведения бухгалтерского учета</w:t>
      </w:r>
      <w:r w:rsidR="007B498A">
        <w:rPr>
          <w:sz w:val="28"/>
          <w:szCs w:val="28"/>
        </w:rPr>
        <w:t xml:space="preserve"> – 100 % (ежегодно)</w:t>
      </w:r>
      <w:r>
        <w:rPr>
          <w:sz w:val="28"/>
          <w:szCs w:val="28"/>
        </w:rPr>
        <w:t>;</w:t>
      </w:r>
    </w:p>
    <w:p w:rsidR="00410C41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4A5919" w:rsidRPr="00CD5DBB">
        <w:rPr>
          <w:sz w:val="28"/>
          <w:szCs w:val="28"/>
        </w:rPr>
        <w:t xml:space="preserve">доля </w:t>
      </w:r>
      <w:r w:rsidR="004A5919">
        <w:rPr>
          <w:sz w:val="28"/>
          <w:szCs w:val="28"/>
        </w:rPr>
        <w:t>своевременн</w:t>
      </w:r>
      <w:r w:rsidR="004A5919" w:rsidRPr="00CD5DBB">
        <w:rPr>
          <w:sz w:val="28"/>
          <w:szCs w:val="28"/>
        </w:rPr>
        <w:t>о</w:t>
      </w:r>
      <w:r w:rsidR="004A5919">
        <w:rPr>
          <w:sz w:val="28"/>
          <w:szCs w:val="28"/>
        </w:rPr>
        <w:t xml:space="preserve"> представленной годовой, квартальной, месячной отчетности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– 100% (ежегодно)</w:t>
      </w:r>
      <w:r w:rsidR="00410C41">
        <w:rPr>
          <w:sz w:val="28"/>
          <w:szCs w:val="28"/>
        </w:rPr>
        <w:t>;</w:t>
      </w:r>
    </w:p>
    <w:p w:rsidR="00DA375E" w:rsidRPr="00CD5DBB" w:rsidRDefault="00410C41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42067">
        <w:rPr>
          <w:sz w:val="28"/>
          <w:szCs w:val="28"/>
        </w:rPr>
        <w:t xml:space="preserve">доля </w:t>
      </w:r>
      <w:r>
        <w:rPr>
          <w:sz w:val="28"/>
          <w:szCs w:val="28"/>
        </w:rPr>
        <w:t>опла</w:t>
      </w:r>
      <w:r w:rsidR="00A42067">
        <w:rPr>
          <w:sz w:val="28"/>
          <w:szCs w:val="28"/>
        </w:rPr>
        <w:t>ченного</w:t>
      </w:r>
      <w:r>
        <w:rPr>
          <w:sz w:val="28"/>
          <w:szCs w:val="28"/>
        </w:rPr>
        <w:t xml:space="preserve">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муниципальные образовательные организации </w:t>
      </w:r>
      <w:r>
        <w:rPr>
          <w:sz w:val="28"/>
          <w:szCs w:val="28"/>
        </w:rPr>
        <w:t>– 100% (ежегодно)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Конкретные цели, задачи и комплексы мероприятий, согласованные по срокам, ресурсам, и участникам программы, объединены в следующие подпрограммы: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подпрограмма 1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Обеспечение эффективного управления системой финан</w:t>
      </w:r>
      <w:r>
        <w:rPr>
          <w:sz w:val="28"/>
          <w:szCs w:val="28"/>
        </w:rPr>
        <w:t>сов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подпрограмма 2 «</w:t>
      </w:r>
      <w:r w:rsidRPr="00CD5DBB">
        <w:rPr>
          <w:sz w:val="28"/>
          <w:szCs w:val="28"/>
        </w:rPr>
        <w:t>Ведение бухгалтерского и налогового учета в муниципальных учре</w:t>
      </w:r>
      <w:r>
        <w:rPr>
          <w:sz w:val="28"/>
          <w:szCs w:val="28"/>
        </w:rPr>
        <w:t>ждениях».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Расчеты индикаторов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представлены в приложении 3 к </w:t>
      </w:r>
      <w:r w:rsidR="00D86C09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4. Сроки (этапы) реализации </w:t>
      </w:r>
      <w:r w:rsidR="007B498A"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Срок реализации Программы - 20</w:t>
      </w:r>
      <w:r>
        <w:rPr>
          <w:sz w:val="28"/>
          <w:szCs w:val="28"/>
        </w:rPr>
        <w:t>2</w:t>
      </w:r>
      <w:r w:rsidR="00E64894">
        <w:rPr>
          <w:sz w:val="28"/>
          <w:szCs w:val="28"/>
        </w:rPr>
        <w:t>6</w:t>
      </w:r>
      <w:r w:rsidRPr="00CD5DBB">
        <w:rPr>
          <w:sz w:val="28"/>
          <w:szCs w:val="28"/>
        </w:rPr>
        <w:t xml:space="preserve"> - 202</w:t>
      </w:r>
      <w:r w:rsidR="00E64894">
        <w:rPr>
          <w:sz w:val="28"/>
          <w:szCs w:val="28"/>
        </w:rPr>
        <w:t>8</w:t>
      </w:r>
      <w:r w:rsidRPr="00CD5DBB">
        <w:rPr>
          <w:sz w:val="28"/>
          <w:szCs w:val="28"/>
        </w:rPr>
        <w:t xml:space="preserve"> годы.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5. Перечень программных мероприятий и подпрограмм, входящих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рограмму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направлена на обеспечение долгосрочной устойчивости и сбалансированности</w:t>
      </w:r>
      <w:r w:rsidR="00601C5F">
        <w:rPr>
          <w:sz w:val="28"/>
          <w:szCs w:val="28"/>
        </w:rPr>
        <w:t xml:space="preserve"> местного </w:t>
      </w:r>
      <w:r w:rsidRPr="00CD5DBB">
        <w:rPr>
          <w:sz w:val="28"/>
          <w:szCs w:val="28"/>
        </w:rPr>
        <w:t>бюджета, эффективное, ответственное и прозрачное управление общественными финансами.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Мероприятия Программы и целевые показатели представлены в </w:t>
      </w:r>
      <w:r>
        <w:rPr>
          <w:sz w:val="28"/>
          <w:szCs w:val="28"/>
        </w:rPr>
        <w:t>приложение 1</w:t>
      </w:r>
      <w:r w:rsidRPr="00CD5DBB">
        <w:rPr>
          <w:sz w:val="28"/>
          <w:szCs w:val="28"/>
        </w:rPr>
        <w:t>к Программе.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рограмма состоит из следующих подпрограмм: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1.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 xml:space="preserve">Обеспечение эффективного управления системой финансов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Pr="00CD5DBB">
        <w:rPr>
          <w:sz w:val="28"/>
          <w:szCs w:val="28"/>
        </w:rPr>
        <w:t>Ведение бухгалтерского и налогового учета в муниципальн</w:t>
      </w:r>
      <w:r>
        <w:rPr>
          <w:sz w:val="28"/>
          <w:szCs w:val="28"/>
        </w:rPr>
        <w:t>ых учреждениях»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6. Ресурсное обеспечение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64894" w:rsidRPr="006E1F23" w:rsidRDefault="00DA375E" w:rsidP="00E64894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Финансовые ресурсы на реализацию мероприятий Программы предусмотрены в объеме </w:t>
      </w:r>
      <w:r w:rsidR="00E64894">
        <w:rPr>
          <w:sz w:val="28"/>
          <w:szCs w:val="28"/>
        </w:rPr>
        <w:t>50 883 095</w:t>
      </w:r>
      <w:r w:rsidR="00E64894" w:rsidRPr="006E1F23">
        <w:rPr>
          <w:sz w:val="28"/>
          <w:szCs w:val="28"/>
        </w:rPr>
        <w:t xml:space="preserve"> рубл</w:t>
      </w:r>
      <w:r w:rsidR="00E64894">
        <w:rPr>
          <w:sz w:val="28"/>
          <w:szCs w:val="28"/>
        </w:rPr>
        <w:t>ей</w:t>
      </w:r>
      <w:r w:rsidR="00E64894" w:rsidRPr="006E1F23">
        <w:rPr>
          <w:sz w:val="28"/>
          <w:szCs w:val="28"/>
        </w:rPr>
        <w:t xml:space="preserve"> </w:t>
      </w:r>
      <w:r w:rsidR="00E64894">
        <w:rPr>
          <w:sz w:val="28"/>
          <w:szCs w:val="28"/>
        </w:rPr>
        <w:t>44</w:t>
      </w:r>
      <w:r w:rsidR="00E64894" w:rsidRPr="006E1F23">
        <w:rPr>
          <w:sz w:val="28"/>
          <w:szCs w:val="28"/>
        </w:rPr>
        <w:t xml:space="preserve"> копе</w:t>
      </w:r>
      <w:r w:rsidR="00E64894">
        <w:rPr>
          <w:sz w:val="28"/>
          <w:szCs w:val="28"/>
        </w:rPr>
        <w:t>й</w:t>
      </w:r>
      <w:r w:rsidR="00E64894" w:rsidRPr="006E1F23">
        <w:rPr>
          <w:sz w:val="28"/>
          <w:szCs w:val="28"/>
        </w:rPr>
        <w:t>к</w:t>
      </w:r>
      <w:r w:rsidR="00E64894">
        <w:rPr>
          <w:sz w:val="28"/>
          <w:szCs w:val="28"/>
        </w:rPr>
        <w:t>и,</w:t>
      </w:r>
      <w:r w:rsidRPr="003A1C16">
        <w:rPr>
          <w:sz w:val="28"/>
          <w:szCs w:val="28"/>
        </w:rPr>
        <w:t xml:space="preserve"> из них</w:t>
      </w:r>
      <w:r w:rsidR="004A5919">
        <w:rPr>
          <w:sz w:val="28"/>
          <w:szCs w:val="28"/>
        </w:rPr>
        <w:t xml:space="preserve"> за счет</w:t>
      </w:r>
      <w:r>
        <w:rPr>
          <w:sz w:val="28"/>
          <w:szCs w:val="28"/>
        </w:rPr>
        <w:t>:</w:t>
      </w:r>
    </w:p>
    <w:p w:rsidR="00E64894" w:rsidRPr="00B30A90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 бюджета муниципального образования «Городской округ город Астрахань»</w:t>
      </w:r>
      <w:r>
        <w:rPr>
          <w:sz w:val="28"/>
          <w:szCs w:val="28"/>
        </w:rPr>
        <w:t xml:space="preserve"> 50 883 095 рублей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44</w:t>
      </w:r>
      <w:r w:rsidRPr="00B30A90">
        <w:rPr>
          <w:sz w:val="28"/>
          <w:szCs w:val="28"/>
        </w:rPr>
        <w:t xml:space="preserve"> копе</w:t>
      </w:r>
      <w:r>
        <w:rPr>
          <w:sz w:val="28"/>
          <w:szCs w:val="28"/>
        </w:rPr>
        <w:t>й</w:t>
      </w:r>
      <w:r w:rsidRPr="00B30A90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Pr="00B30A90">
        <w:rPr>
          <w:sz w:val="28"/>
          <w:szCs w:val="28"/>
        </w:rPr>
        <w:t>, в том числе по годам:</w:t>
      </w:r>
    </w:p>
    <w:p w:rsidR="00E64894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E64894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копейки;</w:t>
      </w:r>
    </w:p>
    <w:p w:rsidR="00E64894" w:rsidRPr="00B30A90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2028 год – 0,00 рублей.</w:t>
      </w:r>
    </w:p>
    <w:p w:rsidR="00E64894" w:rsidRPr="00B30A90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0A90">
        <w:rPr>
          <w:sz w:val="28"/>
          <w:szCs w:val="28"/>
        </w:rPr>
        <w:t xml:space="preserve">средств бюджета Астраханской области </w:t>
      </w:r>
      <w:r>
        <w:rPr>
          <w:sz w:val="28"/>
          <w:szCs w:val="28"/>
        </w:rPr>
        <w:t>0,00 </w:t>
      </w:r>
      <w:r w:rsidRPr="00B30A90">
        <w:rPr>
          <w:sz w:val="28"/>
          <w:szCs w:val="28"/>
        </w:rPr>
        <w:t>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>, в том числе по годам:</w:t>
      </w:r>
    </w:p>
    <w:p w:rsidR="00E64894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E64894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рублей;</w:t>
      </w:r>
    </w:p>
    <w:p w:rsidR="00E64894" w:rsidRDefault="00E64894" w:rsidP="00E64894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2028 год – 0,00 рублей.</w:t>
      </w:r>
    </w:p>
    <w:p w:rsidR="00DA375E" w:rsidRPr="00CD5DBB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A375E" w:rsidRPr="00CD5DBB">
        <w:rPr>
          <w:sz w:val="28"/>
          <w:szCs w:val="28"/>
        </w:rPr>
        <w:t>аспределение расходов на реализацию Программы представлено в приложении 2</w:t>
      </w:r>
      <w:r w:rsidR="00601C5F">
        <w:rPr>
          <w:sz w:val="28"/>
          <w:szCs w:val="28"/>
        </w:rPr>
        <w:t xml:space="preserve"> к Программе</w:t>
      </w:r>
      <w:r w:rsidR="00DA375E" w:rsidRPr="00CD5DBB">
        <w:rPr>
          <w:sz w:val="28"/>
          <w:szCs w:val="28"/>
        </w:rPr>
        <w:t>.</w:t>
      </w:r>
    </w:p>
    <w:p w:rsidR="00F101F3" w:rsidRDefault="00F101F3" w:rsidP="00AC38D3">
      <w:pPr>
        <w:jc w:val="center"/>
        <w:rPr>
          <w:sz w:val="28"/>
          <w:szCs w:val="28"/>
        </w:rPr>
      </w:pPr>
    </w:p>
    <w:p w:rsidR="00F101F3" w:rsidRDefault="00F101F3" w:rsidP="00AC38D3">
      <w:pPr>
        <w:jc w:val="center"/>
        <w:rPr>
          <w:sz w:val="28"/>
          <w:szCs w:val="28"/>
        </w:rPr>
      </w:pPr>
    </w:p>
    <w:p w:rsidR="00DA375E" w:rsidRPr="000552D4" w:rsidRDefault="00AC38D3" w:rsidP="00AC38D3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="00DA375E" w:rsidRPr="000552D4">
        <w:rPr>
          <w:b/>
          <w:sz w:val="28"/>
          <w:szCs w:val="28"/>
        </w:rPr>
        <w:t xml:space="preserve">7. Механизм реализации </w:t>
      </w:r>
      <w:r w:rsidR="00DA375E">
        <w:rPr>
          <w:b/>
          <w:sz w:val="28"/>
          <w:szCs w:val="28"/>
        </w:rPr>
        <w:t>П</w:t>
      </w:r>
      <w:r w:rsidR="00DA375E" w:rsidRPr="000552D4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 определяет механизм реализации Программы, который направлен на эффективное планирование хода исполнения ее мероприятий, координацию действий исполнител</w:t>
      </w:r>
      <w:r w:rsidR="00601C5F">
        <w:rPr>
          <w:sz w:val="28"/>
          <w:szCs w:val="28"/>
        </w:rPr>
        <w:t>ей</w:t>
      </w:r>
      <w:r w:rsidRPr="00CD5DBB">
        <w:rPr>
          <w:sz w:val="28"/>
          <w:szCs w:val="28"/>
        </w:rPr>
        <w:t xml:space="preserve">, обеспечение контроля </w:t>
      </w:r>
      <w:r w:rsidRPr="00CD5DBB">
        <w:rPr>
          <w:sz w:val="28"/>
          <w:szCs w:val="28"/>
        </w:rPr>
        <w:lastRenderedPageBreak/>
        <w:t>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разработку проектов нормативных правовых актов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внесение изменений в действующие нормативные правовые акты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необходимые для выполнения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управление Программой, эффективное использование средств, выделенных на ее реализацию;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достижение запланированных результатов.</w:t>
      </w: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8. Сведения об ответственном исполнителе, соисполнителях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 и подпрограмм, организация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управления </w:t>
      </w:r>
      <w:r w:rsidR="00601C5F"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 xml:space="preserve">рограммой и </w:t>
      </w:r>
      <w:proofErr w:type="gramStart"/>
      <w:r w:rsidRPr="006B5CD5">
        <w:rPr>
          <w:b/>
          <w:sz w:val="28"/>
          <w:szCs w:val="28"/>
        </w:rPr>
        <w:t>контроль за</w:t>
      </w:r>
      <w:proofErr w:type="gramEnd"/>
      <w:r w:rsidRPr="006B5CD5">
        <w:rPr>
          <w:b/>
          <w:sz w:val="28"/>
          <w:szCs w:val="28"/>
        </w:rPr>
        <w:t xml:space="preserve"> ходом ее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</w:t>
      </w:r>
    </w:p>
    <w:p w:rsidR="004A5919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Ответственным</w:t>
      </w:r>
      <w:proofErr w:type="gramEnd"/>
      <w:r w:rsidRPr="00CD5DBB">
        <w:rPr>
          <w:sz w:val="28"/>
          <w:szCs w:val="28"/>
        </w:rPr>
        <w:t xml:space="preserve"> исполни</w:t>
      </w:r>
      <w:r>
        <w:rPr>
          <w:sz w:val="28"/>
          <w:szCs w:val="28"/>
        </w:rPr>
        <w:t>тел</w:t>
      </w:r>
      <w:r w:rsidR="00431BE7">
        <w:rPr>
          <w:sz w:val="28"/>
          <w:szCs w:val="28"/>
        </w:rPr>
        <w:t>я</w:t>
      </w:r>
      <w:r>
        <w:rPr>
          <w:sz w:val="28"/>
          <w:szCs w:val="28"/>
        </w:rPr>
        <w:t>м</w:t>
      </w:r>
      <w:r w:rsidR="00431BE7">
        <w:rPr>
          <w:sz w:val="28"/>
          <w:szCs w:val="28"/>
        </w:rPr>
        <w:t>и</w:t>
      </w:r>
      <w:r>
        <w:rPr>
          <w:sz w:val="28"/>
          <w:szCs w:val="28"/>
        </w:rPr>
        <w:t xml:space="preserve"> Программы</w:t>
      </w:r>
      <w:r w:rsidR="004A5919">
        <w:rPr>
          <w:sz w:val="28"/>
          <w:szCs w:val="28"/>
        </w:rPr>
        <w:t>:</w:t>
      </w:r>
    </w:p>
    <w:p w:rsidR="004A5919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>
        <w:rPr>
          <w:sz w:val="28"/>
          <w:szCs w:val="28"/>
        </w:rPr>
        <w:t xml:space="preserve"> Подпрограммы 1</w:t>
      </w:r>
      <w:r w:rsidR="00DA375E" w:rsidRPr="00CD5DBB">
        <w:rPr>
          <w:sz w:val="28"/>
          <w:szCs w:val="28"/>
        </w:rPr>
        <w:t xml:space="preserve"> является финансово-казначейское управление</w:t>
      </w:r>
      <w:r>
        <w:rPr>
          <w:sz w:val="28"/>
          <w:szCs w:val="28"/>
        </w:rPr>
        <w:t>;</w:t>
      </w:r>
    </w:p>
    <w:p w:rsidR="00DA375E" w:rsidRPr="00CD5DBB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 w:rsidRPr="00CD5DBB">
        <w:rPr>
          <w:sz w:val="28"/>
          <w:szCs w:val="28"/>
        </w:rPr>
        <w:t xml:space="preserve"> Подпрограмм</w:t>
      </w:r>
      <w:r>
        <w:rPr>
          <w:sz w:val="28"/>
          <w:szCs w:val="28"/>
        </w:rPr>
        <w:t>ы</w:t>
      </w:r>
      <w:r w:rsidR="00DA375E" w:rsidRPr="00CD5DBB">
        <w:rPr>
          <w:sz w:val="28"/>
          <w:szCs w:val="28"/>
        </w:rPr>
        <w:t xml:space="preserve"> 2 является МБУ</w:t>
      </w:r>
      <w:r w:rsidR="00601C5F">
        <w:rPr>
          <w:sz w:val="28"/>
          <w:szCs w:val="28"/>
        </w:rPr>
        <w:t xml:space="preserve"> г.</w:t>
      </w:r>
      <w:r w:rsidR="00BE760D">
        <w:rPr>
          <w:sz w:val="28"/>
          <w:szCs w:val="28"/>
        </w:rPr>
        <w:t xml:space="preserve"> </w:t>
      </w:r>
      <w:r w:rsidR="00601C5F">
        <w:rPr>
          <w:sz w:val="28"/>
          <w:szCs w:val="28"/>
        </w:rPr>
        <w:t>Астрахани</w:t>
      </w:r>
      <w:r w:rsidR="00DA375E" w:rsidRPr="00CD5DBB">
        <w:rPr>
          <w:sz w:val="28"/>
          <w:szCs w:val="28"/>
        </w:rPr>
        <w:t xml:space="preserve"> </w:t>
      </w:r>
      <w:r w:rsidR="00DA375E">
        <w:rPr>
          <w:sz w:val="28"/>
          <w:szCs w:val="28"/>
        </w:rPr>
        <w:t>«</w:t>
      </w:r>
      <w:r w:rsidR="00DA375E" w:rsidRPr="00CD5DBB">
        <w:rPr>
          <w:sz w:val="28"/>
          <w:szCs w:val="28"/>
        </w:rPr>
        <w:t>ЦБОМУ</w:t>
      </w:r>
      <w:r w:rsidR="00DA375E">
        <w:rPr>
          <w:sz w:val="28"/>
          <w:szCs w:val="28"/>
        </w:rPr>
        <w:t>»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обеспечивает взаимодействие между исполнителями отдельных мероприятий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и координацию их действий по реализации </w:t>
      </w:r>
      <w:r w:rsidR="007B498A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готовит полугодовые и годовые отчеты о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в установленные сроки;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в течение всего срока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(подпрограммы), состав соисполнителей;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>
        <w:rPr>
          <w:sz w:val="28"/>
          <w:szCs w:val="28"/>
        </w:rPr>
        <w:t>П</w:t>
      </w:r>
      <w:r w:rsidR="004A5919">
        <w:rPr>
          <w:sz w:val="28"/>
          <w:szCs w:val="28"/>
        </w:rPr>
        <w:t>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Финансово-казначейское управление готовит отчеты о ходе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 итогам:</w:t>
      </w:r>
    </w:p>
    <w:p w:rsidR="00DA375E" w:rsidRPr="003C74B3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- года, и по итогам реализации Программы – за весь период ее действия (итоговый) – до 1 марта года, следующего за отчетным годом.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исполнением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осуществляет финансово-казначейское управление.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A375E" w:rsidRPr="006B5CD5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9. Оценка эффективности реализации </w:t>
      </w: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Сбор и обобщение фактически достигнутых показателей осуществляет финансово-казначейское управление на основании данных отчетности.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Методика оценки эффективности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будет проводиться по следующим критериям: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Критерии оценки эффективности реализации Программы: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уровень освоения финансовых средств на реализацию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уровень выполнения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уровень достижения запланированных значений показателей (индикаторов) целей и задач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Уровень освоения финансовых средств на реализацию Программы оценивается путем сопоставления фактических и плановых объемов финансирования Программы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704975" cy="609600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- уровень финансирования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- фактический объем финансовых ресурсов, направленный на реализацию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пл</w:t>
      </w:r>
      <w:proofErr w:type="spellEnd"/>
      <w:r>
        <w:rPr>
          <w:sz w:val="28"/>
          <w:szCs w:val="28"/>
        </w:rPr>
        <w:t xml:space="preserve"> - плановый объем финансовых ресурсов на реализацию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Степень выполнения мероприятий Программы определяется по следующей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704975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- уровень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</w:t>
      </w:r>
      <w:proofErr w:type="gramStart"/>
      <w:r>
        <w:rPr>
          <w:sz w:val="28"/>
          <w:szCs w:val="28"/>
        </w:rPr>
        <w:t>показателя достижения результата мероприятия Программы</w:t>
      </w:r>
      <w:proofErr w:type="gramEnd"/>
      <w:r>
        <w:rPr>
          <w:sz w:val="28"/>
          <w:szCs w:val="28"/>
        </w:rPr>
        <w:t xml:space="preserve"> производится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- показатель достижения результата мероприятия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Ф - фактическое значение индикатора (показателя) мероприятия Программы (основного мероприятия, подпрограммы</w:t>
      </w:r>
      <w:r w:rsidR="003A4F2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- плановое значение индикатора (показателя) мероприятия Программы (основного мероприятия, подпрограммы</w:t>
      </w:r>
      <w:r w:rsidR="003A4F2F">
        <w:rPr>
          <w:sz w:val="28"/>
          <w:szCs w:val="28"/>
        </w:rPr>
        <w:t>)</w:t>
      </w:r>
      <w:r>
        <w:rPr>
          <w:sz w:val="28"/>
          <w:szCs w:val="28"/>
        </w:rPr>
        <w:t xml:space="preserve"> (для показателей, желаемой тенденцией развития которых является рост значений) или: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</w:t>
      </w:r>
      <w:r>
        <w:rPr>
          <w:sz w:val="28"/>
          <w:szCs w:val="28"/>
        </w:rPr>
        <w:lastRenderedPageBreak/>
        <w:t xml:space="preserve">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использования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 сопоставляет выполненные мероприятия и израсходованные финансовые средства и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6"/>
          <w:sz w:val="28"/>
          <w:szCs w:val="28"/>
        </w:rPr>
        <w:drawing>
          <wp:inline distT="0" distB="0" distL="0" distR="0">
            <wp:extent cx="1581150" cy="638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Степень реализации мероприятий рассчитывается по мероприятиям, реализуемым за счет средств бюджетов всех уровней и внебюджетных источников.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Уровень достижения запланированных значений показателей (индикаторов) целей и задач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4"/>
          <w:sz w:val="28"/>
          <w:szCs w:val="28"/>
        </w:rPr>
        <w:drawing>
          <wp:inline distT="0" distB="0" distL="0" distR="0">
            <wp:extent cx="1457325" cy="6191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И</w:t>
      </w:r>
      <w:r>
        <w:rPr>
          <w:sz w:val="28"/>
          <w:szCs w:val="28"/>
          <w:vertAlign w:val="subscript"/>
        </w:rPr>
        <w:t>ф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фактическое значение i-го показателя (индикатора), достигнутое в ходе реализации Программы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  <w:vertAlign w:val="subscript"/>
        </w:rPr>
        <w:t>ni</w:t>
      </w:r>
      <w:proofErr w:type="spellEnd"/>
      <w:r>
        <w:rPr>
          <w:sz w:val="28"/>
          <w:szCs w:val="28"/>
        </w:rPr>
        <w:t xml:space="preserve"> - плановое значение i-го показателя (индикатора), утвержденное в Программе на отчетный период;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- номер показателя (индикатора)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реализации Программы в целом по уровню достижения значений показателей (индикаторов) целей и задач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095375" cy="60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- количество показателей (индикаторов) целей и задач Программы.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Общая эффективность реализации Программы в целом рассчитывается по формуле:</w:t>
      </w: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438275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оценки эффективности реализации Программы могут быть сделаны следующие выводы: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Программа реализуется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90% и более;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Программа реализуется умеренно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от 80% до 90%;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Программа реализуется </w:t>
      </w:r>
      <w:proofErr w:type="gramStart"/>
      <w:r>
        <w:rPr>
          <w:sz w:val="28"/>
          <w:szCs w:val="28"/>
        </w:rPr>
        <w:t>неэффективно</w:t>
      </w:r>
      <w:proofErr w:type="gramEnd"/>
      <w:r>
        <w:rPr>
          <w:sz w:val="28"/>
          <w:szCs w:val="28"/>
        </w:rPr>
        <w:t xml:space="preserve">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менее 80%.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Основные ожидаемые результаты реализации Программы: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планомерное достижение целевых показателей Программы и входящих в ее состав подпрограмм позволит повысить эффективность управления муниципальными </w:t>
      </w:r>
      <w:r w:rsidRPr="00CD5DBB">
        <w:rPr>
          <w:sz w:val="28"/>
          <w:szCs w:val="28"/>
        </w:rPr>
        <w:lastRenderedPageBreak/>
        <w:t>финанс</w:t>
      </w:r>
      <w:r>
        <w:rPr>
          <w:sz w:val="28"/>
          <w:szCs w:val="28"/>
        </w:rPr>
        <w:t>ами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 xml:space="preserve"> и обеспечить необходимый объем финансовых средств на социально-экономическое развитие города, не нарушая сбалансированности и финансовой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Программы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создать условия для сбалансированности и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позволяющие обеспечить реализацию оптимального объема расходных обязательств </w:t>
      </w:r>
      <w:r w:rsidR="004A5919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в том числе направленных на обеспечение социально-экономического разви</w:t>
      </w:r>
      <w:r>
        <w:rPr>
          <w:sz w:val="28"/>
          <w:szCs w:val="28"/>
        </w:rPr>
        <w:t>тия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своевременно и в полном объеме;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</w:t>
      </w:r>
      <w:r>
        <w:rPr>
          <w:sz w:val="28"/>
          <w:szCs w:val="28"/>
        </w:rPr>
        <w:t>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в том числе в виде обеспечения планирования и исполнения местного бюджета на основе  программ;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открытость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финансовую грамотность населения города.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реализации Программы по итогам </w:t>
      </w:r>
      <w:r>
        <w:rPr>
          <w:sz w:val="28"/>
          <w:szCs w:val="28"/>
        </w:rPr>
        <w:t>202</w:t>
      </w:r>
      <w:r w:rsidR="00E64894">
        <w:rPr>
          <w:sz w:val="28"/>
          <w:szCs w:val="28"/>
        </w:rPr>
        <w:t>6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>20</w:t>
      </w:r>
      <w:r w:rsidR="00E64894">
        <w:rPr>
          <w:sz w:val="28"/>
          <w:szCs w:val="28"/>
        </w:rPr>
        <w:t>28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D5DBB">
        <w:rPr>
          <w:sz w:val="28"/>
          <w:szCs w:val="28"/>
        </w:rPr>
        <w:t xml:space="preserve"> планируется достичь следующих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 80%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 </w:t>
      </w:r>
      <w:r>
        <w:rPr>
          <w:sz w:val="28"/>
          <w:szCs w:val="28"/>
        </w:rPr>
        <w:t>- 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3A4F2F" w:rsidRPr="00CD5DBB" w:rsidRDefault="003A4F2F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доля обслуживающих лицевых счетов </w:t>
      </w:r>
      <w:r w:rsidR="00CF1C10" w:rsidRPr="00961F7A">
        <w:rPr>
          <w:sz w:val="28"/>
          <w:szCs w:val="28"/>
        </w:rPr>
        <w:t>отраслевы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(функциональны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>) и территориальны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орган</w:t>
      </w:r>
      <w:r w:rsidR="00CF1C10">
        <w:rPr>
          <w:sz w:val="28"/>
          <w:szCs w:val="28"/>
        </w:rPr>
        <w:t>ов</w:t>
      </w:r>
      <w:r w:rsidR="00CF1C10" w:rsidRPr="00961F7A">
        <w:rPr>
          <w:sz w:val="28"/>
          <w:szCs w:val="28"/>
        </w:rPr>
        <w:t xml:space="preserve"> администра</w:t>
      </w:r>
      <w:r w:rsidR="00CF1C10">
        <w:rPr>
          <w:sz w:val="28"/>
          <w:szCs w:val="28"/>
        </w:rPr>
        <w:t>ции муниципального образования «</w:t>
      </w:r>
      <w:r w:rsidR="00CF1C10" w:rsidRPr="00961F7A">
        <w:rPr>
          <w:sz w:val="28"/>
          <w:szCs w:val="28"/>
        </w:rPr>
        <w:t>Городской округ город Астрахань</w:t>
      </w:r>
      <w:r w:rsidR="00CF1C10">
        <w:rPr>
          <w:sz w:val="28"/>
          <w:szCs w:val="28"/>
        </w:rPr>
        <w:t xml:space="preserve">» и муниципальных образовательных организаций </w:t>
      </w:r>
      <w:r>
        <w:rPr>
          <w:sz w:val="28"/>
          <w:szCs w:val="28"/>
        </w:rPr>
        <w:t>передавших ведение бухгалтерского учета – 100% (ежегодно);</w:t>
      </w:r>
    </w:p>
    <w:p w:rsidR="00410C41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EB7139" w:rsidRPr="00CD5DBB">
        <w:rPr>
          <w:sz w:val="28"/>
          <w:szCs w:val="28"/>
        </w:rPr>
        <w:t xml:space="preserve">доля </w:t>
      </w:r>
      <w:r w:rsidR="00EB7139">
        <w:rPr>
          <w:sz w:val="28"/>
          <w:szCs w:val="28"/>
        </w:rPr>
        <w:t>своевременн</w:t>
      </w:r>
      <w:r w:rsidR="00EB7139" w:rsidRPr="00CD5DBB">
        <w:rPr>
          <w:sz w:val="28"/>
          <w:szCs w:val="28"/>
        </w:rPr>
        <w:t>о</w:t>
      </w:r>
      <w:r w:rsidR="00EB7139">
        <w:rPr>
          <w:sz w:val="28"/>
          <w:szCs w:val="28"/>
        </w:rPr>
        <w:t xml:space="preserve"> представленной годовой, квартальной, месячной отчетности</w:t>
      </w:r>
      <w:r>
        <w:rPr>
          <w:sz w:val="28"/>
          <w:szCs w:val="28"/>
        </w:rPr>
        <w:t xml:space="preserve"> – 100%</w:t>
      </w:r>
      <w:r w:rsidRPr="00CD5DBB">
        <w:rPr>
          <w:sz w:val="28"/>
          <w:szCs w:val="28"/>
        </w:rPr>
        <w:t xml:space="preserve"> (ежегодно)</w:t>
      </w:r>
      <w:r w:rsidR="00410C41">
        <w:rPr>
          <w:sz w:val="28"/>
          <w:szCs w:val="28"/>
        </w:rPr>
        <w:t>;</w:t>
      </w:r>
    </w:p>
    <w:p w:rsidR="00DA375E" w:rsidRPr="00CD5DBB" w:rsidRDefault="00410C41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муниципальные образовательные организации </w:t>
      </w:r>
      <w:r>
        <w:rPr>
          <w:sz w:val="28"/>
          <w:szCs w:val="28"/>
        </w:rPr>
        <w:t>– 100% (ежегодно)</w:t>
      </w:r>
      <w:r w:rsidR="00DA375E" w:rsidRPr="00CD5DBB">
        <w:rPr>
          <w:sz w:val="28"/>
          <w:szCs w:val="28"/>
        </w:rPr>
        <w:t>.</w:t>
      </w:r>
    </w:p>
    <w:p w:rsidR="00DA375E" w:rsidRDefault="00DA375E" w:rsidP="00CB2BF6">
      <w:pPr>
        <w:ind w:firstLine="709"/>
        <w:rPr>
          <w:sz w:val="28"/>
          <w:szCs w:val="28"/>
        </w:rPr>
      </w:pPr>
    </w:p>
    <w:p w:rsidR="00DA375E" w:rsidRDefault="00DA375E" w:rsidP="00DA375E">
      <w:pPr>
        <w:rPr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bookmarkStart w:id="1" w:name="Par242"/>
      <w:bookmarkEnd w:id="1"/>
      <w:r w:rsidRPr="006B5CD5">
        <w:rPr>
          <w:b/>
          <w:sz w:val="28"/>
          <w:szCs w:val="28"/>
        </w:rPr>
        <w:lastRenderedPageBreak/>
        <w:t>ПОДПРОГРАММА 1.</w:t>
      </w:r>
    </w:p>
    <w:p w:rsidR="003A4F2F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ОБЕСПЕЧЕНИЕ ЭФФЕКТИВНОГО УПРАВЛЕНИЯ СИСТЕМОЙ ФИНАНСОВ</w:t>
      </w:r>
      <w:r w:rsidR="003A4F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МУНИЦИПАЛЬНОГО ОБРАЗОВАНИЯ 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ГОРОД</w:t>
      </w:r>
      <w:r>
        <w:rPr>
          <w:b/>
          <w:sz w:val="28"/>
          <w:szCs w:val="28"/>
        </w:rPr>
        <w:t>СКОЙ ОКРУГ ГОРОД</w:t>
      </w:r>
      <w:r w:rsidRPr="006B5CD5">
        <w:rPr>
          <w:b/>
          <w:sz w:val="28"/>
          <w:szCs w:val="28"/>
        </w:rPr>
        <w:t xml:space="preserve"> АСТРАХАНЬ</w:t>
      </w:r>
      <w:r>
        <w:rPr>
          <w:b/>
          <w:sz w:val="28"/>
          <w:szCs w:val="28"/>
        </w:rPr>
        <w:t>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011"/>
      </w:tblGrid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 xml:space="preserve">Обеспечение эффективного управления системой финансов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  Астрахань»</w:t>
            </w:r>
            <w:r w:rsidRPr="00CD5DBB">
              <w:rPr>
                <w:sz w:val="28"/>
                <w:szCs w:val="28"/>
              </w:rPr>
              <w:t xml:space="preserve"> (далее - Подпрограмма 1)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Финансово-казначейское управление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8B3B6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      </w:r>
            <w:r w:rsidR="008B3B6A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</w:t>
            </w:r>
            <w:r w:rsidR="00FA031E">
              <w:rPr>
                <w:sz w:val="28"/>
                <w:szCs w:val="28"/>
              </w:rPr>
              <w:t>сти и безоп</w:t>
            </w:r>
            <w:r w:rsidRPr="00CD5DBB">
              <w:rPr>
                <w:sz w:val="28"/>
                <w:szCs w:val="28"/>
              </w:rPr>
              <w:t>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 xml:space="preserve"> Аст</w:t>
            </w:r>
            <w:r>
              <w:rPr>
                <w:sz w:val="28"/>
                <w:szCs w:val="28"/>
              </w:rPr>
              <w:t>рахань»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формирование прогноза доходов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систематический </w:t>
            </w: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</w:t>
            </w:r>
            <w:r w:rsidR="00994629">
              <w:rPr>
                <w:sz w:val="28"/>
                <w:szCs w:val="28"/>
              </w:rPr>
              <w:t>поступлением платежей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обеспечение полного, своевременного и </w:t>
            </w:r>
            <w:r w:rsidRPr="00CD5DBB">
              <w:rPr>
                <w:sz w:val="28"/>
                <w:szCs w:val="28"/>
              </w:rPr>
              <w:lastRenderedPageBreak/>
              <w:t xml:space="preserve">эффективного исполнения расходных обязательств </w:t>
            </w:r>
            <w:r w:rsidR="00D84542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утверждаемых за счет местного бюджета на соответствующий финансовый год и плановый период;</w:t>
            </w:r>
          </w:p>
          <w:p w:rsidR="00DA375E" w:rsidRPr="00305185" w:rsidRDefault="00DA375E" w:rsidP="0099462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оптимизация управления муниципальным долгом </w:t>
            </w:r>
            <w:r w:rsidR="00994629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="00D84542">
              <w:rPr>
                <w:sz w:val="28"/>
                <w:szCs w:val="28"/>
              </w:rPr>
              <w:t>,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(далее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-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муниципальный долг)</w:t>
            </w:r>
            <w:r w:rsidR="00305185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Целевые показатели (индикаторы)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</w:t>
            </w:r>
            <w:r w:rsidR="00FA031E">
              <w:rPr>
                <w:sz w:val="28"/>
                <w:szCs w:val="28"/>
              </w:rPr>
              <w:t>стный бюджет с Управлением Ф</w:t>
            </w:r>
            <w:r w:rsidRPr="00CD5DBB">
              <w:rPr>
                <w:sz w:val="28"/>
                <w:szCs w:val="28"/>
              </w:rPr>
              <w:t>едерального казначейства по Астраханской области;</w:t>
            </w:r>
          </w:p>
          <w:p w:rsidR="00994629" w:rsidRPr="00CD5DBB" w:rsidRDefault="00994629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139B2">
              <w:rPr>
                <w:sz w:val="28"/>
                <w:szCs w:val="28"/>
              </w:rPr>
              <w:t xml:space="preserve">финансирование заявок бюджетополучателя </w:t>
            </w:r>
            <w:r w:rsidR="00D84542">
              <w:rPr>
                <w:sz w:val="28"/>
                <w:szCs w:val="28"/>
              </w:rPr>
              <w:t xml:space="preserve">по </w:t>
            </w:r>
            <w:r w:rsidR="006139B2">
              <w:rPr>
                <w:sz w:val="28"/>
                <w:szCs w:val="28"/>
              </w:rPr>
              <w:t>расходам местного бюджета;</w:t>
            </w:r>
          </w:p>
          <w:p w:rsidR="00DA375E" w:rsidRPr="00CD5DBB" w:rsidRDefault="00DA375E" w:rsidP="00951AD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      </w:r>
            <w:r w:rsidR="00951ADA">
              <w:rPr>
                <w:sz w:val="28"/>
                <w:szCs w:val="28"/>
              </w:rPr>
              <w:t xml:space="preserve">межбюджетных трансфертов </w:t>
            </w:r>
            <w:r w:rsidRPr="00CD5DBB">
              <w:rPr>
                <w:sz w:val="28"/>
                <w:szCs w:val="28"/>
              </w:rPr>
              <w:t>из бюджетов вышестоящего уровня.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1 рассчитана на 20</w:t>
            </w:r>
            <w:r>
              <w:rPr>
                <w:sz w:val="28"/>
                <w:szCs w:val="28"/>
              </w:rPr>
              <w:t>2</w:t>
            </w:r>
            <w:r w:rsidR="00E64894">
              <w:rPr>
                <w:sz w:val="28"/>
                <w:szCs w:val="28"/>
              </w:rPr>
              <w:t>6</w:t>
            </w:r>
            <w:r w:rsidRPr="00CD5DBB">
              <w:rPr>
                <w:sz w:val="28"/>
                <w:szCs w:val="28"/>
              </w:rPr>
              <w:t xml:space="preserve"> - 202</w:t>
            </w:r>
            <w:r w:rsidR="00E64894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программных мероприятий не требует финансирования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</w:t>
            </w:r>
            <w:r w:rsidR="00FA031E">
              <w:rPr>
                <w:sz w:val="28"/>
                <w:szCs w:val="28"/>
              </w:rPr>
              <w:t xml:space="preserve"> </w:t>
            </w:r>
            <w:r w:rsidRPr="00CD5DBB">
              <w:rPr>
                <w:sz w:val="28"/>
                <w:szCs w:val="28"/>
              </w:rPr>
              <w:t>- менее 10%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 (</w:t>
            </w:r>
            <w:r>
              <w:rPr>
                <w:sz w:val="28"/>
                <w:szCs w:val="28"/>
              </w:rPr>
              <w:t xml:space="preserve">ежегодно - </w:t>
            </w:r>
            <w:r w:rsidRPr="00CD5DBB">
              <w:rPr>
                <w:sz w:val="28"/>
                <w:szCs w:val="28"/>
              </w:rPr>
              <w:t>до начала очередного финансового года);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местный бюджет с Управлением федерального казначейства по Астраханской области - 12 раз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951AD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      </w:r>
            <w:r w:rsidR="00951ADA">
              <w:rPr>
                <w:sz w:val="28"/>
                <w:szCs w:val="28"/>
              </w:rPr>
              <w:t>межбюджетных трансфертов</w:t>
            </w:r>
            <w:r w:rsidRPr="00CD5DBB">
              <w:rPr>
                <w:sz w:val="28"/>
                <w:szCs w:val="28"/>
              </w:rPr>
              <w:t xml:space="preserve"> из бюджетов вышестоящего уровня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менее 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1 осуществляет финансово-казначейское управление.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Бюджетная политика </w:t>
      </w:r>
      <w:r w:rsidR="00FA031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осуществляется с учетом реализации проводимых реформ на федеральном уровне. Бюджетный процесс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постоянно совершенствуется.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решения поставленных задач по обеспечению сбалансированности и устойчивости бюджета </w:t>
      </w:r>
      <w:r w:rsidR="00030CFE">
        <w:rPr>
          <w:sz w:val="28"/>
          <w:szCs w:val="28"/>
        </w:rPr>
        <w:t>муниципальном образовании «Городской округ город Астрахань</w:t>
      </w:r>
      <w:r w:rsidRPr="00CD5DBB">
        <w:rPr>
          <w:sz w:val="28"/>
          <w:szCs w:val="28"/>
        </w:rPr>
        <w:t>, проект бюджета разрабатывается на трехлетний период.</w:t>
      </w:r>
    </w:p>
    <w:p w:rsidR="00DA375E" w:rsidRDefault="00DA375E" w:rsidP="00DA375E">
      <w:pPr>
        <w:rPr>
          <w:b/>
          <w:sz w:val="28"/>
          <w:szCs w:val="28"/>
        </w:rPr>
      </w:pPr>
    </w:p>
    <w:p w:rsidR="00FA031E" w:rsidRDefault="00FA031E" w:rsidP="00F101F3">
      <w:pPr>
        <w:jc w:val="center"/>
        <w:rPr>
          <w:b/>
          <w:sz w:val="28"/>
          <w:szCs w:val="28"/>
        </w:rPr>
      </w:pPr>
    </w:p>
    <w:p w:rsidR="00DA375E" w:rsidRPr="006B5CD5" w:rsidRDefault="00DA375E" w:rsidP="00F101F3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Основными направлениями Подпрограммы 1 являются: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lastRenderedPageBreak/>
        <w:t>1. Проведение эффективной бюджетной и налоговой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целях проведения эффективной налоговой политики и политики в области доходов обеспечена реализация следующих мероприятий: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установлены и введены в действие обязательные к уплате на территории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местные налоги;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Подпрограмма 1 будет являться инструментом выработки и реализации бюджетной политики города на долгосрочную перспективу, позволит увязать стратегическое и бюджетное планирование, что в конечном итоге будет способствовать достижению главной цели - улучшению условий жизни населения города.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2. Эффективное управление муниципальным долгом города.</w:t>
      </w:r>
    </w:p>
    <w:p w:rsidR="00030CFE" w:rsidRDefault="00030CF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проведения взвешенной долговой политики муниципальный долг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находится на экономически безопасном уровне.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В целях обеспечения управления муниципальным долгом </w:t>
      </w:r>
      <w:r w:rsidR="00030CFE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Подпрограммой 1 предусматривается реализация мер, направленных на обеспечение приемлемого и экономически безопасного объема муниципального долга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минимизация стоимости обслуживания долговых обязательств.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На долговую политику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предстоящем периоде будет оказывать влияние формирование собственных доходов местного бюджета, а также расходных обязательств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с учетом установленных Бюджетным кодексом Российской Федерации ограничений по дефициту и муниципальному долгу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F101F3" w:rsidRDefault="00F101F3" w:rsidP="00CB2BF6">
      <w:pPr>
        <w:jc w:val="center"/>
        <w:rPr>
          <w:b/>
          <w:i/>
          <w:sz w:val="28"/>
          <w:szCs w:val="28"/>
        </w:rPr>
      </w:pPr>
    </w:p>
    <w:p w:rsidR="00DA375E" w:rsidRDefault="00DA375E" w:rsidP="00CB2BF6">
      <w:pPr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3. Методическое обеспечение бюджетного процесса, своевременная и качественная подготовка проекта решения о местном бюджете на очередной финансовый год и плановый период, организация его исполнения и формирование бюджетной отчетности.</w:t>
      </w:r>
    </w:p>
    <w:p w:rsidR="00CB2BF6" w:rsidRPr="006B5CD5" w:rsidRDefault="00CB2BF6" w:rsidP="00CB2BF6">
      <w:pPr>
        <w:jc w:val="center"/>
        <w:rPr>
          <w:b/>
          <w:i/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создания условий для эффективного управления бюджетным процессом финансово-казначейским управлением в рамках своей деятельности осуществляется разработка проектов муниципальных нормативных правовых актов в сфере </w:t>
      </w:r>
      <w:r w:rsidRPr="00CD5DBB">
        <w:rPr>
          <w:sz w:val="28"/>
          <w:szCs w:val="28"/>
        </w:rPr>
        <w:lastRenderedPageBreak/>
        <w:t xml:space="preserve">организации бюджетного процесса в </w:t>
      </w:r>
      <w:r w:rsidR="00030CFE">
        <w:rPr>
          <w:sz w:val="28"/>
          <w:szCs w:val="28"/>
        </w:rPr>
        <w:t>муниципально</w:t>
      </w:r>
      <w:r w:rsidR="00D84542">
        <w:rPr>
          <w:sz w:val="28"/>
          <w:szCs w:val="28"/>
        </w:rPr>
        <w:t>м</w:t>
      </w:r>
      <w:r w:rsidR="00030CFE">
        <w:rPr>
          <w:sz w:val="28"/>
          <w:szCs w:val="28"/>
        </w:rPr>
        <w:t xml:space="preserve"> образовани</w:t>
      </w:r>
      <w:r w:rsidR="00D84542">
        <w:rPr>
          <w:sz w:val="28"/>
          <w:szCs w:val="28"/>
        </w:rPr>
        <w:t>и</w:t>
      </w:r>
      <w:r w:rsidR="00030CFE">
        <w:rPr>
          <w:sz w:val="28"/>
          <w:szCs w:val="28"/>
        </w:rPr>
        <w:t xml:space="preserve"> «Городской округ город Астрахань»</w:t>
      </w:r>
      <w:r w:rsidR="00D46FC4">
        <w:rPr>
          <w:sz w:val="28"/>
          <w:szCs w:val="28"/>
        </w:rPr>
        <w:t xml:space="preserve"> (далее – бюджетный процесс)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 настоящему времени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сформирована правовая база в сфере организации бюджетного процесса. Приняты базовые правовые акты, регламентирующие бюджетный процесс: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 местных налогах и некоторых вопросах налогообложения </w:t>
      </w:r>
      <w:r w:rsidR="00D46FC4">
        <w:rPr>
          <w:sz w:val="28"/>
          <w:szCs w:val="28"/>
        </w:rPr>
        <w:t>на территории 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Принятие трехлетнего бюджета </w:t>
      </w:r>
      <w:r w:rsidR="00D46FC4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способствует более тесной увязке стратегических приоритетов развития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с планируемыми бюджетными ассигнованиями, повышению прозрачности и предсказуемости бюджетной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На постоянной основе обеспечивается своевременное принятие решения о местном бюджете. В этих целях ежегодно разрабатываются правовые акты администра</w:t>
      </w:r>
      <w:r>
        <w:rPr>
          <w:sz w:val="28"/>
          <w:szCs w:val="28"/>
        </w:rPr>
        <w:t>ции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 xml:space="preserve">ской округ город 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(далее - администрация города) об утверждении порядка и сроков разработки прогноза социально-экономического развития и составления проекта местного бюджета на предстоящий период, а также определяются основные направления бюджетной и налоговой политики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Своевременная и качественная подготовка проекта решения о местном бюджете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 очередной финансовый год и плановый период, организация исполнения местного бюджета и формирование бюджетной отчетности являются надежным обеспечением исполнения расходных обязательств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позволяют оценить степень их исполнения, повысить прозрачность бюджетного процесса, а также обеспечить подотчетность деятельности </w:t>
      </w:r>
      <w:r w:rsidR="00D46FC4">
        <w:rPr>
          <w:sz w:val="28"/>
          <w:szCs w:val="28"/>
        </w:rPr>
        <w:t>отраслевых (функциональных) и территориальных</w:t>
      </w:r>
      <w:proofErr w:type="gramEnd"/>
      <w:r w:rsidR="00D46FC4">
        <w:rPr>
          <w:sz w:val="28"/>
          <w:szCs w:val="28"/>
        </w:rPr>
        <w:t xml:space="preserve">  органов </w:t>
      </w:r>
      <w:r w:rsidRPr="00CD5DBB">
        <w:rPr>
          <w:sz w:val="28"/>
          <w:szCs w:val="28"/>
        </w:rPr>
        <w:t xml:space="preserve">администрации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CB2BF6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1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Целями Подпрограммы 1 являются: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</w:t>
      </w:r>
      <w:r w:rsidRPr="00CD5DBB">
        <w:rPr>
          <w:sz w:val="28"/>
          <w:szCs w:val="28"/>
        </w:rPr>
        <w:lastRenderedPageBreak/>
        <w:t xml:space="preserve">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их полного и своевременного исполнения и обеспечение прозрачности, надежности и безопасности финансовой системы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целей Подпрограммы 1 предусмотрено решение следующих задач: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формирование прогноза доходов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систематический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состоянием невыясненных поступлений;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обеспечение полного, своевременного и эффективного исполнения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утверждаемых на соответствующий финансовый год и плановый период;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оптимизация управления муниципальным долгом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Индикаторы: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в местный бюджет с Управлением </w:t>
      </w:r>
      <w:r w:rsidR="007B064D">
        <w:rPr>
          <w:sz w:val="28"/>
          <w:szCs w:val="28"/>
        </w:rPr>
        <w:t>Ф</w:t>
      </w:r>
      <w:r w:rsidRPr="00CD5DBB">
        <w:rPr>
          <w:sz w:val="28"/>
          <w:szCs w:val="28"/>
        </w:rPr>
        <w:t>едерального казначейства по Астраханской области;</w:t>
      </w:r>
    </w:p>
    <w:p w:rsidR="001344FE" w:rsidRDefault="001344F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финансирование заявок бюджетополучателя по расходам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</w:t>
      </w:r>
      <w:r w:rsidR="00CE7D0B">
        <w:rPr>
          <w:sz w:val="28"/>
          <w:szCs w:val="28"/>
        </w:rPr>
        <w:t xml:space="preserve">муниципального </w:t>
      </w:r>
      <w:r w:rsidRPr="00CD5DBB">
        <w:rPr>
          <w:sz w:val="28"/>
          <w:szCs w:val="28"/>
        </w:rPr>
        <w:t xml:space="preserve">(без учета кредитов из вышестоящего бюджета) к утвержденному общему годовому объему доходов местного бюджета без учета утвержденного объема </w:t>
      </w:r>
      <w:r w:rsidR="00125EE1">
        <w:rPr>
          <w:sz w:val="28"/>
          <w:szCs w:val="28"/>
        </w:rPr>
        <w:t>межбюджетных трансфертов</w:t>
      </w:r>
      <w:r w:rsidRPr="00CD5DBB">
        <w:rPr>
          <w:sz w:val="28"/>
          <w:szCs w:val="28"/>
        </w:rPr>
        <w:t xml:space="preserve"> из бюджетов вышестоящего уровня.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Подпрограммы 1: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</w:t>
      </w:r>
      <w:r w:rsidR="001344FE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- менее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и бюджетной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 (</w:t>
      </w:r>
      <w:r>
        <w:rPr>
          <w:sz w:val="28"/>
          <w:szCs w:val="28"/>
        </w:rPr>
        <w:t xml:space="preserve">ежегодно - </w:t>
      </w:r>
      <w:r w:rsidRPr="00CD5DBB">
        <w:rPr>
          <w:sz w:val="28"/>
          <w:szCs w:val="28"/>
        </w:rPr>
        <w:t>до начала очередного финансового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</w:t>
      </w:r>
      <w:r w:rsidR="001344FE">
        <w:rPr>
          <w:sz w:val="28"/>
          <w:szCs w:val="28"/>
        </w:rPr>
        <w:t>в местный бюджет с Управлением Ф</w:t>
      </w:r>
      <w:r w:rsidRPr="00CD5DBB">
        <w:rPr>
          <w:sz w:val="28"/>
          <w:szCs w:val="28"/>
        </w:rPr>
        <w:t>едерального казначейства по Астраханской области - 12 раз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1344FE">
        <w:rPr>
          <w:sz w:val="28"/>
          <w:szCs w:val="28"/>
        </w:rPr>
        <w:t>финансирование заявок бюджетополучателя по расходам местного бюджета</w:t>
      </w:r>
      <w:r w:rsidRPr="00CD5DBB">
        <w:rPr>
          <w:sz w:val="28"/>
          <w:szCs w:val="28"/>
        </w:rPr>
        <w:t xml:space="preserve"> (</w:t>
      </w:r>
      <w:r>
        <w:rPr>
          <w:sz w:val="28"/>
          <w:szCs w:val="28"/>
        </w:rPr>
        <w:t>еже</w:t>
      </w:r>
      <w:r w:rsidR="001344FE">
        <w:rPr>
          <w:sz w:val="28"/>
          <w:szCs w:val="28"/>
        </w:rPr>
        <w:t>дневно</w:t>
      </w:r>
      <w:r>
        <w:rPr>
          <w:sz w:val="28"/>
          <w:szCs w:val="28"/>
        </w:rPr>
        <w:t xml:space="preserve"> - </w:t>
      </w:r>
      <w:r w:rsidRPr="00CD5DBB">
        <w:rPr>
          <w:sz w:val="28"/>
          <w:szCs w:val="28"/>
        </w:rPr>
        <w:t>до конца текущего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</w:r>
      <w:r w:rsidR="00125EE1">
        <w:rPr>
          <w:sz w:val="28"/>
          <w:szCs w:val="28"/>
        </w:rPr>
        <w:t>межбюджетных трансфертов</w:t>
      </w:r>
      <w:r w:rsidRPr="00CD5DBB">
        <w:rPr>
          <w:sz w:val="28"/>
          <w:szCs w:val="28"/>
        </w:rPr>
        <w:t xml:space="preserve"> из бюджетов вышестоящего уровня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менее 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DA375E" w:rsidRPr="00AC6F1D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 xml:space="preserve">4. Обоснование объема финансовых ресурсов, необходимых </w:t>
      </w:r>
      <w:proofErr w:type="gramStart"/>
      <w:r w:rsidRPr="00AC6F1D">
        <w:rPr>
          <w:b/>
          <w:sz w:val="28"/>
          <w:szCs w:val="28"/>
        </w:rPr>
        <w:t>для</w:t>
      </w:r>
      <w:proofErr w:type="gramEnd"/>
    </w:p>
    <w:p w:rsidR="00DA375E" w:rsidRPr="00AC6F1D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>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не требует финансирования.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2" w:name="Par342"/>
      <w:bookmarkEnd w:id="2"/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ПОДПРОГРАММА 2.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ВЕДЕНИЕ БУХГАЛТЕРСКОГО И НАЛОГОВОГО УЧЕТА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МУНИЦИПАЛЬНЫХ УЧРЕЖДЕНИЯХ»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402"/>
        <w:gridCol w:w="5954"/>
      </w:tblGrid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Подпрограмма 2)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МБУ </w:t>
            </w:r>
            <w:r w:rsidR="00AE6960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E6960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Default="00961F7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="00DA375E" w:rsidRPr="00CD5DBB">
              <w:rPr>
                <w:sz w:val="28"/>
                <w:szCs w:val="28"/>
              </w:rPr>
              <w:t>овышение эффективности использования бюджетных средств и результатов деятельности муниципальных учреждений</w:t>
            </w:r>
            <w:r w:rsidR="00125EE1">
              <w:rPr>
                <w:sz w:val="28"/>
                <w:szCs w:val="28"/>
              </w:rPr>
              <w:t>, отраслевых (функциональных) и территориальных органов администрации муниципального образования «Городской округ город Астрахань»</w:t>
            </w:r>
            <w:r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</w:t>
            </w:r>
            <w:r w:rsidR="00125EE1">
              <w:rPr>
                <w:sz w:val="28"/>
                <w:szCs w:val="28"/>
              </w:rPr>
              <w:t>х</w:t>
            </w:r>
            <w:r w:rsidR="00C77142">
              <w:rPr>
                <w:sz w:val="28"/>
                <w:szCs w:val="28"/>
              </w:rPr>
              <w:t xml:space="preserve"> ведение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F439C9" w:rsidRDefault="00F439C9" w:rsidP="00F439C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- оказание бухгалтерских услуг 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ов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 xml:space="preserve">ции муниципального образования </w:t>
            </w:r>
            <w:r w:rsidR="00E42811">
              <w:rPr>
                <w:sz w:val="28"/>
                <w:szCs w:val="28"/>
              </w:rPr>
              <w:lastRenderedPageBreak/>
              <w:t>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  <w:r>
              <w:rPr>
                <w:sz w:val="28"/>
                <w:szCs w:val="28"/>
              </w:rPr>
              <w:t>, передавших ведение бухгалтерского учета;</w:t>
            </w:r>
            <w:proofErr w:type="gramEnd"/>
          </w:p>
          <w:p w:rsidR="00DA375E" w:rsidRPr="00CD5DBB" w:rsidRDefault="00F439C9" w:rsidP="00F439C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своевременное начисление и выплата заработной платы, начисление и перечисление налогов муниципальной централизованной бухгалтерией, обслуживающие </w:t>
            </w:r>
            <w:r w:rsidR="00860CAD" w:rsidRPr="00961F7A">
              <w:rPr>
                <w:sz w:val="28"/>
                <w:szCs w:val="28"/>
              </w:rPr>
              <w:t>отраслевы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 xml:space="preserve"> (функциональны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>) и территориальны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 xml:space="preserve"> орган</w:t>
            </w:r>
            <w:r w:rsidR="00860CAD">
              <w:rPr>
                <w:sz w:val="28"/>
                <w:szCs w:val="28"/>
              </w:rPr>
              <w:t>ы</w:t>
            </w:r>
            <w:r w:rsidR="00860CAD" w:rsidRPr="00961F7A">
              <w:rPr>
                <w:sz w:val="28"/>
                <w:szCs w:val="28"/>
              </w:rPr>
              <w:t xml:space="preserve"> администра</w:t>
            </w:r>
            <w:r w:rsidR="00860CAD">
              <w:rPr>
                <w:sz w:val="28"/>
                <w:szCs w:val="28"/>
              </w:rPr>
              <w:t>ции муниципального образования «</w:t>
            </w:r>
            <w:r w:rsidR="00860CAD" w:rsidRPr="00961F7A">
              <w:rPr>
                <w:sz w:val="28"/>
                <w:szCs w:val="28"/>
              </w:rPr>
              <w:t>Городской округ город Астрахань</w:t>
            </w:r>
            <w:r w:rsidR="00860CAD">
              <w:rPr>
                <w:sz w:val="28"/>
                <w:szCs w:val="28"/>
              </w:rPr>
              <w:t>» и муниципальные образовательные организации</w:t>
            </w:r>
            <w:proofErr w:type="gramStart"/>
            <w:r w:rsidR="00860CA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.</w:t>
            </w:r>
            <w:proofErr w:type="gramEnd"/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Задачи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C9" w:rsidRDefault="00A42067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обслужива</w:t>
            </w:r>
            <w:r>
              <w:rPr>
                <w:sz w:val="28"/>
                <w:szCs w:val="28"/>
              </w:rPr>
              <w:t>ние</w:t>
            </w:r>
            <w:r w:rsidRPr="00CD5DBB">
              <w:rPr>
                <w:sz w:val="28"/>
                <w:szCs w:val="28"/>
              </w:rPr>
              <w:t xml:space="preserve"> лицевых счетов </w:t>
            </w:r>
            <w:r w:rsidR="00860CAD" w:rsidRPr="00961F7A">
              <w:rPr>
                <w:sz w:val="28"/>
                <w:szCs w:val="28"/>
              </w:rPr>
              <w:t>отраслевы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 xml:space="preserve"> (функциональны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>) и территориальны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 xml:space="preserve"> орган</w:t>
            </w:r>
            <w:r w:rsidR="00860CAD">
              <w:rPr>
                <w:sz w:val="28"/>
                <w:szCs w:val="28"/>
              </w:rPr>
              <w:t>ов</w:t>
            </w:r>
            <w:r w:rsidR="00860CAD" w:rsidRPr="00961F7A">
              <w:rPr>
                <w:sz w:val="28"/>
                <w:szCs w:val="28"/>
              </w:rPr>
              <w:t xml:space="preserve"> администра</w:t>
            </w:r>
            <w:r w:rsidR="00860CAD">
              <w:rPr>
                <w:sz w:val="28"/>
                <w:szCs w:val="28"/>
              </w:rPr>
              <w:t>ции муниципального образования «</w:t>
            </w:r>
            <w:r w:rsidR="00860CAD" w:rsidRPr="00961F7A">
              <w:rPr>
                <w:sz w:val="28"/>
                <w:szCs w:val="28"/>
              </w:rPr>
              <w:t>Городской округ город Астрахань</w:t>
            </w:r>
            <w:r w:rsidR="00860CAD">
              <w:rPr>
                <w:sz w:val="28"/>
                <w:szCs w:val="28"/>
              </w:rPr>
              <w:t>» и муниципальных образовательных организаций</w:t>
            </w:r>
            <w:r>
              <w:rPr>
                <w:sz w:val="28"/>
                <w:szCs w:val="28"/>
              </w:rPr>
              <w:t>, передавших ведение бухгалтерского учета;</w:t>
            </w:r>
          </w:p>
          <w:p w:rsidR="00A42067" w:rsidRDefault="00A42067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своевременно</w:t>
            </w:r>
            <w:r>
              <w:rPr>
                <w:sz w:val="28"/>
                <w:szCs w:val="28"/>
              </w:rPr>
              <w:t>е</w:t>
            </w:r>
            <w:r w:rsidRPr="00CD5DBB">
              <w:rPr>
                <w:sz w:val="28"/>
                <w:szCs w:val="28"/>
              </w:rPr>
              <w:t xml:space="preserve"> представлен</w:t>
            </w:r>
            <w:r>
              <w:rPr>
                <w:sz w:val="28"/>
                <w:szCs w:val="28"/>
              </w:rPr>
              <w:t>ие</w:t>
            </w:r>
            <w:r w:rsidRPr="00CD5DBB">
              <w:rPr>
                <w:sz w:val="28"/>
                <w:szCs w:val="28"/>
              </w:rPr>
              <w:t xml:space="preserve"> годов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квартальн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месячной отчетности</w:t>
            </w:r>
          </w:p>
          <w:p w:rsidR="00DA375E" w:rsidRPr="00CD5DBB" w:rsidRDefault="00F439C9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оплата 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обслуживаемых лицевых счетов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 xml:space="preserve">ов </w:t>
            </w:r>
            <w:r w:rsidR="00E42811" w:rsidRPr="00961F7A">
              <w:rPr>
                <w:sz w:val="28"/>
                <w:szCs w:val="28"/>
              </w:rPr>
              <w:t>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муниципальных образовательных организаций</w:t>
            </w:r>
            <w:r>
              <w:rPr>
                <w:sz w:val="28"/>
                <w:szCs w:val="28"/>
              </w:rPr>
              <w:t>, переда</w:t>
            </w:r>
            <w:r w:rsidR="009215AD">
              <w:rPr>
                <w:sz w:val="28"/>
                <w:szCs w:val="28"/>
              </w:rPr>
              <w:t>вших</w:t>
            </w:r>
            <w:r>
              <w:rPr>
                <w:sz w:val="28"/>
                <w:szCs w:val="28"/>
              </w:rPr>
              <w:t xml:space="preserve"> на </w:t>
            </w:r>
            <w:r w:rsidR="009215AD">
              <w:rPr>
                <w:sz w:val="28"/>
                <w:szCs w:val="28"/>
              </w:rPr>
              <w:t>ведение бухгалтерского учета</w:t>
            </w:r>
            <w:r w:rsidRPr="00CD5DBB">
              <w:rPr>
                <w:sz w:val="28"/>
                <w:szCs w:val="28"/>
              </w:rPr>
              <w:t>;</w:t>
            </w:r>
          </w:p>
          <w:p w:rsidR="00A42067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своевременно представленной годовой, квартальной, месячной отчетности</w:t>
            </w:r>
            <w:r w:rsidR="00A42067">
              <w:rPr>
                <w:sz w:val="28"/>
                <w:szCs w:val="28"/>
              </w:rPr>
              <w:t>;</w:t>
            </w:r>
          </w:p>
          <w:p w:rsidR="00DA375E" w:rsidRPr="00CD5DBB" w:rsidRDefault="00A42067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оплата труда работников муниципальной </w:t>
            </w:r>
            <w:r>
              <w:rPr>
                <w:sz w:val="28"/>
                <w:szCs w:val="28"/>
              </w:rPr>
              <w:lastRenderedPageBreak/>
              <w:t xml:space="preserve">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  <w:r w:rsidR="00DA375E"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2 рассчитана на 20</w:t>
            </w:r>
            <w:r>
              <w:rPr>
                <w:sz w:val="28"/>
                <w:szCs w:val="28"/>
              </w:rPr>
              <w:t>2</w:t>
            </w:r>
            <w:r w:rsidR="00E64894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– 202</w:t>
            </w:r>
            <w:r w:rsidR="00E64894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</w:p>
          <w:p w:rsidR="00E64894" w:rsidRPr="006E1F23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50 883 095</w:t>
            </w:r>
            <w:r w:rsidRPr="006E1F23">
              <w:rPr>
                <w:sz w:val="28"/>
                <w:szCs w:val="28"/>
              </w:rPr>
              <w:t xml:space="preserve"> рубл</w:t>
            </w:r>
            <w:r>
              <w:rPr>
                <w:sz w:val="28"/>
                <w:szCs w:val="28"/>
              </w:rPr>
              <w:t>ей</w:t>
            </w:r>
            <w:r w:rsidRPr="006E1F2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44</w:t>
            </w:r>
            <w:r w:rsidRPr="006E1F23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е</w:t>
            </w:r>
            <w:r w:rsidRPr="006E1F23">
              <w:rPr>
                <w:sz w:val="28"/>
                <w:szCs w:val="28"/>
              </w:rPr>
              <w:t>к, из них</w:t>
            </w:r>
            <w:r>
              <w:rPr>
                <w:sz w:val="28"/>
                <w:szCs w:val="28"/>
              </w:rPr>
              <w:t xml:space="preserve"> за счет</w:t>
            </w:r>
            <w:r w:rsidRPr="006E1F23">
              <w:rPr>
                <w:sz w:val="28"/>
                <w:szCs w:val="28"/>
              </w:rPr>
              <w:t>:</w:t>
            </w:r>
          </w:p>
          <w:p w:rsidR="00E64894" w:rsidRPr="00B30A90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>
              <w:rPr>
                <w:sz w:val="28"/>
                <w:szCs w:val="28"/>
              </w:rPr>
              <w:t xml:space="preserve"> (далее – 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50 883 095 рублей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44</w:t>
            </w:r>
            <w:r w:rsidRPr="00B30A90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й</w:t>
            </w:r>
            <w:r w:rsidRPr="00B30A90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и</w:t>
            </w:r>
            <w:r w:rsidRPr="00B30A90">
              <w:rPr>
                <w:sz w:val="28"/>
                <w:szCs w:val="28"/>
              </w:rPr>
              <w:t>, в том числе по годам:</w:t>
            </w:r>
          </w:p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копейки;</w:t>
            </w:r>
          </w:p>
          <w:p w:rsidR="00E64894" w:rsidRPr="00B30A90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0,00 рублей.</w:t>
            </w:r>
          </w:p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</w:p>
          <w:p w:rsidR="00E64894" w:rsidRPr="00B30A90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0,00 </w:t>
            </w:r>
            <w:r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>, в том числе по годам:</w:t>
            </w:r>
          </w:p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E64894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рублей;</w:t>
            </w:r>
          </w:p>
          <w:p w:rsidR="00DA375E" w:rsidRPr="00CD5DBB" w:rsidRDefault="00E64894" w:rsidP="00E6489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2028 год – 0,00 рублей.  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доля</w:t>
            </w:r>
            <w:r w:rsidRPr="00CD5DBB">
              <w:rPr>
                <w:sz w:val="28"/>
                <w:szCs w:val="28"/>
              </w:rPr>
              <w:t xml:space="preserve"> обслуживае</w:t>
            </w:r>
            <w:r>
              <w:rPr>
                <w:sz w:val="28"/>
                <w:szCs w:val="28"/>
              </w:rPr>
              <w:t>мых</w:t>
            </w:r>
            <w:r w:rsidRPr="00CD5DBB">
              <w:rPr>
                <w:sz w:val="28"/>
                <w:szCs w:val="28"/>
              </w:rPr>
              <w:t xml:space="preserve"> лицевых счетов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ов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муниципальных образовательных организаций </w:t>
            </w:r>
            <w:r w:rsidR="009215AD">
              <w:rPr>
                <w:sz w:val="28"/>
                <w:szCs w:val="28"/>
              </w:rPr>
              <w:t>передавших на ведение бухгалтерского учета</w:t>
            </w:r>
            <w:r w:rsidRPr="00CD5D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100 % </w:t>
            </w:r>
            <w:r w:rsidRPr="00CD5DBB">
              <w:rPr>
                <w:sz w:val="28"/>
                <w:szCs w:val="28"/>
              </w:rPr>
              <w:t>(ежегодно);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своевременно представленной годовой, квартальной, месячной отчетности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2 осуществляет МБУ </w:t>
            </w:r>
            <w:r w:rsidR="00AD0876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D0876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которое представляет отчеты о ходе ее реализации в финансово-казначейское управление за полугодие и год в установленные сроки.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101F3" w:rsidRDefault="00F101F3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Одной из основных задач финансовых органов по обеспечению исполнения </w:t>
      </w:r>
      <w:r w:rsidR="00BB457D">
        <w:rPr>
          <w:sz w:val="28"/>
          <w:szCs w:val="28"/>
        </w:rPr>
        <w:t xml:space="preserve">местного </w:t>
      </w:r>
      <w:r w:rsidRPr="00CD5DBB">
        <w:rPr>
          <w:sz w:val="28"/>
          <w:szCs w:val="28"/>
        </w:rPr>
        <w:t>бюджета является эффективность использования бюджетных средств. В рамках решения данной задачи роль централизованных бухгалтерий приобретает все большее значение.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Бюджетный учет, как и вообще учет для каждого юридического лица требует больших финансовых влияний и профессиональных кадров. Поэтому только через централизацию учета, через программное обеспечение, централизующее этот учет на уровне отраслевых ведомств, можно решать вопросы по качественному составлению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Важно обеспечить эффективное функционирование централизованных бухгалтерий с соблюдением всех требований современного законодательства. Для этих целей информационные системы, на базе которых производится автоматизация централизованных бухгалтерий, должны обеспечивать: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учета по группам учреждений с учетом их ведомственной принадлежности в соответствии с единым методологическим подходом, что позволяет значительно сократить сроки сведения и консолидации отчетности и оперативно производить сравнение показателей, как за определенный период, так и между учреждениями;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использование единых справочников и классификаторов, без чего невозможно получать значения отдельных показателей, необходимые для проведения анализа;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всех учетных процессов в единой базе данных всеми сотрудниками централизованной бухгалтерии, что избавляет от необходимости дополнительного сбора информации при составлении учетных регистров, отчетных форм и формирования управленческих показателей;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- возможность удаленного мониторинга ряда ключевых показателей руководителями обслуживаемых учреждений для получения сведений, необходимых для принятия решений, связанных с функционированием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высокую степень отказоустойчивости системы и сохранности информации (учитывая значимость сохранности такого большого объема информации, который обрабатывается в централизованной бухгалтерии).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настоящей Подпрограммы 2 предполагается организация бюджетного учета в централизованной бухгалтерии, направленная на повышение эффективности использования бюджетных средств и результатов деятельности муниципальных учреждений</w:t>
      </w:r>
      <w:r>
        <w:rPr>
          <w:sz w:val="28"/>
          <w:szCs w:val="28"/>
        </w:rPr>
        <w:t xml:space="preserve">, а также на оплату труда работников централизованных бухгалтерий, обслуживающих </w:t>
      </w:r>
      <w:r w:rsidR="00860CAD" w:rsidRPr="00961F7A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ы</w:t>
      </w:r>
      <w:r w:rsidR="00860CAD" w:rsidRPr="00961F7A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961F7A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 и муниципальные образовательные организации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минимизация управленческих затрат по осуществлению учетных и отчетных процедур;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унификация порядка ведения учета и проведения контрольных мероприятий;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обеспечение руководства органа власти достоверной и оперативной информацией;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качества бюджетной отчетности.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реализации Подпрограммы 2</w:t>
      </w:r>
      <w:r>
        <w:rPr>
          <w:sz w:val="28"/>
          <w:szCs w:val="28"/>
        </w:rPr>
        <w:t>, в целях: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повышения эффективности использования бюджетных средств, качества информации о финансовом положении и результатах деятельности </w:t>
      </w:r>
      <w:r w:rsidR="00860CAD" w:rsidRPr="00961F7A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961F7A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961F7A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 и муниципальных образовательных организаций</w:t>
      </w:r>
      <w:r>
        <w:rPr>
          <w:sz w:val="28"/>
          <w:szCs w:val="28"/>
        </w:rPr>
        <w:t>;</w:t>
      </w:r>
    </w:p>
    <w:p w:rsidR="00860CAD" w:rsidRDefault="00860CAD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о</w:t>
      </w:r>
      <w:r w:rsidRPr="00860CAD">
        <w:rPr>
          <w:sz w:val="28"/>
          <w:szCs w:val="28"/>
        </w:rPr>
        <w:t>казание бухгалтерских услуг в отраслевых (функциональных) и территориальных органов администрации муниципального образования "Городской округ город Астрахань" и в муниципальных образовательных учреждениях, передавших ведение бухгалтерского учета</w:t>
      </w:r>
      <w:r>
        <w:rPr>
          <w:sz w:val="28"/>
          <w:szCs w:val="28"/>
        </w:rPr>
        <w:t>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60CAD">
        <w:rPr>
          <w:sz w:val="28"/>
          <w:szCs w:val="28"/>
        </w:rPr>
        <w:t>с</w:t>
      </w:r>
      <w:r w:rsidR="00860CAD" w:rsidRPr="00860CAD">
        <w:rPr>
          <w:sz w:val="28"/>
          <w:szCs w:val="28"/>
        </w:rPr>
        <w:t xml:space="preserve">воевременное начисление и выплата заработной платы, начисление и перечисление налогов муниципальной централизованной бухгалтерией, обслуживающей отраслевые (функциональные) и территориальные органы </w:t>
      </w:r>
      <w:r w:rsidR="00860CAD" w:rsidRPr="00860CAD">
        <w:rPr>
          <w:sz w:val="28"/>
          <w:szCs w:val="28"/>
        </w:rPr>
        <w:lastRenderedPageBreak/>
        <w:t>администрации муниципального образования "Городской округ город Астрахань" и муниципальные образовательные организации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Предметом деятельности МБУ </w:t>
      </w:r>
      <w:r w:rsidR="00E208FE">
        <w:rPr>
          <w:sz w:val="28"/>
          <w:szCs w:val="28"/>
        </w:rPr>
        <w:t xml:space="preserve">г. Астрахани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для решения основной задачи Подпрограммы 2 является централизованное ведение бюджетного, бухгалтерского и налогового учета в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>
        <w:rPr>
          <w:sz w:val="28"/>
          <w:szCs w:val="28"/>
        </w:rPr>
        <w:t xml:space="preserve"> с которыми МБУ</w:t>
      </w:r>
      <w:r w:rsidR="00E208FE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«ЦБОМУ»</w:t>
      </w:r>
      <w:r w:rsidRPr="00CD5DBB">
        <w:rPr>
          <w:sz w:val="28"/>
          <w:szCs w:val="28"/>
        </w:rPr>
        <w:t xml:space="preserve"> заключены соглашения о передаче полномочий по ведению бюджетного (бухгалтерского) учета и формированию бюджетной отчетности (далее - обслуживаемые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е</w:t>
      </w:r>
      <w:proofErr w:type="gramEnd"/>
      <w:r w:rsidR="00860CAD" w:rsidRPr="00860CAD">
        <w:rPr>
          <w:sz w:val="28"/>
          <w:szCs w:val="28"/>
        </w:rPr>
        <w:t xml:space="preserve"> (</w:t>
      </w:r>
      <w:proofErr w:type="gramStart"/>
      <w:r w:rsidR="00860CAD" w:rsidRPr="00860CAD">
        <w:rPr>
          <w:sz w:val="28"/>
          <w:szCs w:val="28"/>
        </w:rPr>
        <w:t>функциональны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ы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и</w:t>
      </w:r>
      <w:r w:rsidRPr="00CD5DBB">
        <w:rPr>
          <w:sz w:val="28"/>
          <w:szCs w:val="28"/>
        </w:rPr>
        <w:t>).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достижения целей Подпро</w:t>
      </w:r>
      <w:r>
        <w:rPr>
          <w:sz w:val="28"/>
          <w:szCs w:val="28"/>
        </w:rPr>
        <w:t>граммы 2, МБУ</w:t>
      </w:r>
      <w:r w:rsidR="004266F6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осуществляет в установленном законодательством Российской Федерации порядке основной вид деятельности по централизованному ведению бюджетного, бухгалтерского и налогового учета в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>, включающий в себя: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формирование учетной политики обслуживаемых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ведение бюджетного, бухгалтерского учета в обслуживаемых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, формирование и представление в установленные сроки бюджетной отчетности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главному распорядителю бюджетных средств;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расчет налогов и сборов, подлежащих уплате обслуживаемыми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в бюджетную систему Российской Федерации, формирование и представление в установленные сроки соответствующих налоговых деклараций, расчетов, иной отчетности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 xml:space="preserve">Городской </w:t>
      </w:r>
      <w:r w:rsidR="003E1B0D" w:rsidRPr="00860CAD">
        <w:rPr>
          <w:sz w:val="28"/>
          <w:szCs w:val="28"/>
        </w:rPr>
        <w:lastRenderedPageBreak/>
        <w:t>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 w:rsidRPr="00CD5DBB">
        <w:rPr>
          <w:sz w:val="28"/>
          <w:szCs w:val="28"/>
        </w:rPr>
        <w:t>налоговым органам;</w:t>
      </w:r>
      <w:proofErr w:type="gramEnd"/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расчет заработной платы и иных сумм, причитающихся работникам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, расчет страховых взносов, подлежащих уплате в государственные внебюджетные фонды Российской Федерации, формирование и представление в установленные сроки соответствующих расчетов по начисленным и уплаченным страховым взносам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</w:t>
      </w:r>
      <w:proofErr w:type="gramEnd"/>
      <w:r w:rsidR="003E1B0D" w:rsidRPr="00860CAD">
        <w:rPr>
          <w:sz w:val="28"/>
          <w:szCs w:val="28"/>
        </w:rPr>
        <w:t xml:space="preserve">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органам, осуществляющим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уплатой страховых взносов, а также ведение индивидуального (персонифицированного) учета работников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и представление соответствующих сведений органам Пенсионного фонда Российской Федерации;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осуществление расходов на оплату труда работников муниципальных централизованных бухгалтерий, обслуживающих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формирование и представление в установленные сроки соответствующих первичных статистических данных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и формированию бюджетной отчетности субъектам официального статистического учета;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участие в проведении инвентаризации активов и </w:t>
      </w:r>
      <w:proofErr w:type="gramStart"/>
      <w:r w:rsidRPr="00CD5DBB">
        <w:rPr>
          <w:sz w:val="28"/>
          <w:szCs w:val="28"/>
        </w:rPr>
        <w:t>обязательств</w:t>
      </w:r>
      <w:proofErr w:type="gramEnd"/>
      <w:r w:rsidRPr="00CD5DBB">
        <w:rPr>
          <w:sz w:val="28"/>
          <w:szCs w:val="28"/>
        </w:rPr>
        <w:t xml:space="preserve">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представление интересов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в отношениях с налоговыми органами, органами, осуществляющими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уплатой страховых взносов, субъектами официального статистического учета, иными органами и организациями;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консультирование руководителей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 w:rsidRPr="00CD5DBB">
        <w:rPr>
          <w:sz w:val="28"/>
          <w:szCs w:val="28"/>
        </w:rPr>
        <w:t>по вопросам, относящимся к соглашениям о передаче полномочий по ведению бюджетного (бухгалтерского) учета и формированию бюджетной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ее реализации на период до 202</w:t>
      </w:r>
      <w:r>
        <w:rPr>
          <w:sz w:val="28"/>
          <w:szCs w:val="28"/>
        </w:rPr>
        <w:t>7</w:t>
      </w:r>
      <w:r w:rsidRPr="00CD5DBB">
        <w:rPr>
          <w:sz w:val="28"/>
          <w:szCs w:val="28"/>
        </w:rPr>
        <w:t xml:space="preserve"> года.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доля </w:t>
      </w:r>
      <w:r w:rsidRPr="00CD5DBB">
        <w:rPr>
          <w:sz w:val="28"/>
          <w:szCs w:val="28"/>
        </w:rPr>
        <w:t xml:space="preserve">обслуживаемых лицевых счетов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>
        <w:rPr>
          <w:sz w:val="28"/>
          <w:szCs w:val="28"/>
        </w:rPr>
        <w:t>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доля своевременно представленной годовой, квартальной, месячной отчетности.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Решение указанных задач и достижение главной цели Подпрограммы 2 позволит </w:t>
      </w:r>
      <w:r>
        <w:rPr>
          <w:sz w:val="28"/>
          <w:szCs w:val="28"/>
        </w:rPr>
        <w:t xml:space="preserve">в </w:t>
      </w:r>
      <w:r w:rsidRPr="00CD5DBB">
        <w:rPr>
          <w:sz w:val="28"/>
          <w:szCs w:val="28"/>
        </w:rPr>
        <w:t>202</w:t>
      </w:r>
      <w:r w:rsidR="008C6E33">
        <w:rPr>
          <w:sz w:val="28"/>
          <w:szCs w:val="28"/>
        </w:rPr>
        <w:t>5</w:t>
      </w:r>
      <w:r>
        <w:rPr>
          <w:sz w:val="28"/>
          <w:szCs w:val="28"/>
        </w:rPr>
        <w:t>-2027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ах</w:t>
      </w:r>
      <w:r w:rsidRPr="00CD5DBB">
        <w:rPr>
          <w:sz w:val="28"/>
          <w:szCs w:val="28"/>
        </w:rPr>
        <w:t xml:space="preserve"> достигнуть следующих основных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>доля</w:t>
      </w:r>
      <w:r w:rsidRPr="00CD5DBB">
        <w:rPr>
          <w:sz w:val="28"/>
          <w:szCs w:val="28"/>
        </w:rPr>
        <w:t xml:space="preserve"> обслуживае</w:t>
      </w:r>
      <w:r>
        <w:rPr>
          <w:sz w:val="28"/>
          <w:szCs w:val="28"/>
        </w:rPr>
        <w:t>мых</w:t>
      </w:r>
      <w:r w:rsidRPr="00CD5DBB">
        <w:rPr>
          <w:sz w:val="28"/>
          <w:szCs w:val="28"/>
        </w:rPr>
        <w:t xml:space="preserve"> лицевых счетов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ов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муниципальных образовательных организаций</w:t>
      </w:r>
      <w:r w:rsidR="00E42811" w:rsidRPr="00CD5DBB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100 % </w:t>
      </w:r>
      <w:r w:rsidRPr="00CD5DBB">
        <w:rPr>
          <w:sz w:val="28"/>
          <w:szCs w:val="28"/>
        </w:rPr>
        <w:t>(ежегодно);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своевременно представленной годовой, квартальной, месячной отчетности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реализация мероприятий Подпрограммы 2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- повы</w:t>
      </w:r>
      <w:r>
        <w:rPr>
          <w:sz w:val="28"/>
          <w:szCs w:val="28"/>
        </w:rPr>
        <w:t>сить</w:t>
      </w:r>
      <w:r w:rsidRPr="00CD5DBB">
        <w:rPr>
          <w:sz w:val="28"/>
          <w:szCs w:val="28"/>
        </w:rPr>
        <w:t xml:space="preserve"> качеств</w:t>
      </w:r>
      <w:r>
        <w:rPr>
          <w:sz w:val="28"/>
          <w:szCs w:val="28"/>
        </w:rPr>
        <w:t>о</w:t>
      </w:r>
      <w:r w:rsidRPr="00CD5DBB">
        <w:rPr>
          <w:sz w:val="28"/>
          <w:szCs w:val="28"/>
        </w:rPr>
        <w:t xml:space="preserve"> постановки и ведения бухгалтерского и налогового учета 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</w:t>
      </w:r>
      <w:r>
        <w:rPr>
          <w:sz w:val="28"/>
          <w:szCs w:val="28"/>
        </w:rPr>
        <w:t>ить</w:t>
      </w:r>
      <w:r w:rsidRPr="00CD5DBB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ми</w:t>
      </w:r>
      <w:r w:rsidRPr="00CD5DBB">
        <w:rPr>
          <w:sz w:val="28"/>
          <w:szCs w:val="28"/>
        </w:rPr>
        <w:t xml:space="preserve"> принцип</w:t>
      </w:r>
      <w:r>
        <w:rPr>
          <w:sz w:val="28"/>
          <w:szCs w:val="28"/>
        </w:rPr>
        <w:t>ами</w:t>
      </w:r>
      <w:r w:rsidRPr="00CD5DBB">
        <w:rPr>
          <w:sz w:val="28"/>
          <w:szCs w:val="28"/>
        </w:rPr>
        <w:t xml:space="preserve"> ведения хозяйственной деятельности: прозрачности, достоверности, своевременности, эффективности, рациональности, путем выработки и применения единой методологии и технических средств,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Default="00DA375E" w:rsidP="00CB2BF6">
      <w:pPr>
        <w:ind w:firstLine="709"/>
        <w:rPr>
          <w:b/>
          <w:sz w:val="28"/>
          <w:szCs w:val="28"/>
        </w:rPr>
      </w:pP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4. Прогноз сводных показателей целевых заданий по этапам</w:t>
      </w: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lastRenderedPageBreak/>
        <w:t>реализации Подпрограммы 2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реали</w:t>
      </w:r>
      <w:r>
        <w:rPr>
          <w:sz w:val="28"/>
          <w:szCs w:val="28"/>
        </w:rPr>
        <w:t>зации мероприятий подпрограммы «</w:t>
      </w:r>
      <w:r w:rsidRPr="00CD5DBB">
        <w:rPr>
          <w:sz w:val="28"/>
          <w:szCs w:val="28"/>
        </w:rPr>
        <w:t>Ведение бухгалтерского и налогового учета в муниципальных учреждениях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представлен ведомственный перечень оказываемых муниципальных услуг (выполняемых работ) МБУ</w:t>
      </w:r>
      <w:r w:rsidR="005726A7">
        <w:rPr>
          <w:sz w:val="28"/>
          <w:szCs w:val="28"/>
        </w:rPr>
        <w:t xml:space="preserve"> г. Астрахани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централизованное ведение бюджетного, бухгалтерского и налогового учета 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Основные показатели, характеризующие качество муниципальной услуги, представлены в </w:t>
      </w:r>
      <w:r>
        <w:rPr>
          <w:sz w:val="28"/>
          <w:szCs w:val="28"/>
        </w:rPr>
        <w:t>приложение 1</w:t>
      </w:r>
      <w:r w:rsidR="00D86C09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5. Обоснование объема финансовых ресурсов, необходимых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для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Объем финансирования Программы </w:t>
      </w:r>
      <w:r w:rsidRPr="006E1F23">
        <w:rPr>
          <w:sz w:val="28"/>
          <w:szCs w:val="28"/>
        </w:rPr>
        <w:t xml:space="preserve">составляет </w:t>
      </w:r>
      <w:r>
        <w:rPr>
          <w:sz w:val="28"/>
          <w:szCs w:val="28"/>
        </w:rPr>
        <w:t>50 883 095</w:t>
      </w:r>
      <w:r w:rsidRPr="006E1F23">
        <w:rPr>
          <w:sz w:val="28"/>
          <w:szCs w:val="28"/>
        </w:rPr>
        <w:t xml:space="preserve"> рубл</w:t>
      </w:r>
      <w:r>
        <w:rPr>
          <w:sz w:val="28"/>
          <w:szCs w:val="28"/>
        </w:rPr>
        <w:t>ей</w:t>
      </w:r>
      <w:r w:rsidRPr="006E1F23">
        <w:rPr>
          <w:sz w:val="28"/>
          <w:szCs w:val="28"/>
        </w:rPr>
        <w:t xml:space="preserve"> </w:t>
      </w:r>
      <w:r>
        <w:rPr>
          <w:sz w:val="28"/>
          <w:szCs w:val="28"/>
        </w:rPr>
        <w:t>44</w:t>
      </w:r>
      <w:r w:rsidRPr="006E1F23">
        <w:rPr>
          <w:sz w:val="28"/>
          <w:szCs w:val="28"/>
        </w:rPr>
        <w:t xml:space="preserve"> копе</w:t>
      </w:r>
      <w:r>
        <w:rPr>
          <w:sz w:val="28"/>
          <w:szCs w:val="28"/>
        </w:rPr>
        <w:t>е</w:t>
      </w:r>
      <w:r w:rsidRPr="006E1F23">
        <w:rPr>
          <w:sz w:val="28"/>
          <w:szCs w:val="28"/>
        </w:rPr>
        <w:t>к, из них</w:t>
      </w:r>
      <w:r>
        <w:rPr>
          <w:sz w:val="28"/>
          <w:szCs w:val="28"/>
        </w:rPr>
        <w:t xml:space="preserve"> за счет</w:t>
      </w:r>
      <w:r w:rsidRPr="006E1F23">
        <w:rPr>
          <w:sz w:val="28"/>
          <w:szCs w:val="28"/>
        </w:rPr>
        <w:t>: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 бюджета муниципального образования «Городской округ город Астрахань»</w:t>
      </w:r>
      <w:r>
        <w:rPr>
          <w:sz w:val="28"/>
          <w:szCs w:val="28"/>
        </w:rPr>
        <w:t xml:space="preserve"> (далее – местный бюджет)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50 883 095 рублей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44</w:t>
      </w:r>
      <w:r w:rsidRPr="00B30A90">
        <w:rPr>
          <w:sz w:val="28"/>
          <w:szCs w:val="28"/>
        </w:rPr>
        <w:t xml:space="preserve"> копе</w:t>
      </w:r>
      <w:r>
        <w:rPr>
          <w:sz w:val="28"/>
          <w:szCs w:val="28"/>
        </w:rPr>
        <w:t>й</w:t>
      </w:r>
      <w:r w:rsidRPr="00B30A90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Pr="00B30A90">
        <w:rPr>
          <w:sz w:val="28"/>
          <w:szCs w:val="28"/>
        </w:rPr>
        <w:t>, в том числе по годам: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копейки;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2028 год – 0,00 рублей.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0A90">
        <w:rPr>
          <w:sz w:val="28"/>
          <w:szCs w:val="28"/>
        </w:rPr>
        <w:t xml:space="preserve">средств бюджета Астраханской области </w:t>
      </w:r>
      <w:r>
        <w:rPr>
          <w:sz w:val="28"/>
          <w:szCs w:val="28"/>
        </w:rPr>
        <w:t>0,00 </w:t>
      </w:r>
      <w:r w:rsidRPr="00B30A90">
        <w:rPr>
          <w:sz w:val="28"/>
          <w:szCs w:val="28"/>
        </w:rPr>
        <w:t>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>, в том числе по годам: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E64894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рублей;</w:t>
      </w:r>
    </w:p>
    <w:p w:rsidR="00CB2BF6" w:rsidRDefault="00E64894" w:rsidP="00E6489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2028 год – 0,00 рублей.  </w:t>
      </w:r>
    </w:p>
    <w:p w:rsidR="00DA375E" w:rsidRPr="00CD5DBB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A375E" w:rsidRPr="00CD5DBB">
        <w:rPr>
          <w:sz w:val="28"/>
          <w:szCs w:val="28"/>
        </w:rPr>
        <w:t>Распределение расходов на реализацию Подпрограммы 2 представлено в приложении 2</w:t>
      </w:r>
      <w:r w:rsidR="00D86C09">
        <w:rPr>
          <w:sz w:val="28"/>
          <w:szCs w:val="28"/>
        </w:rPr>
        <w:t xml:space="preserve"> к Программе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</w:p>
    <w:sectPr w:rsidR="00DA375E" w:rsidRPr="00CD5DBB" w:rsidSect="00BF7FE7">
      <w:headerReference w:type="default" r:id="rId16"/>
      <w:pgSz w:w="11906" w:h="16838"/>
      <w:pgMar w:top="2268" w:right="567" w:bottom="22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CAD" w:rsidRDefault="00860CAD" w:rsidP="00B8517E">
      <w:r>
        <w:separator/>
      </w:r>
    </w:p>
  </w:endnote>
  <w:endnote w:type="continuationSeparator" w:id="1">
    <w:p w:rsidR="00860CAD" w:rsidRDefault="00860CAD" w:rsidP="00B85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CAD" w:rsidRDefault="00860CAD" w:rsidP="00B8517E">
      <w:r>
        <w:separator/>
      </w:r>
    </w:p>
  </w:footnote>
  <w:footnote w:type="continuationSeparator" w:id="1">
    <w:p w:rsidR="00860CAD" w:rsidRDefault="00860CAD" w:rsidP="00B851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CAD" w:rsidRDefault="00232729">
    <w:pPr>
      <w:pStyle w:val="a5"/>
      <w:jc w:val="center"/>
    </w:pPr>
    <w:fldSimple w:instr="PAGE   \* MERGEFORMAT">
      <w:r w:rsidR="00E64894">
        <w:rPr>
          <w:noProof/>
        </w:rPr>
        <w:t>1</w:t>
      </w:r>
    </w:fldSimple>
  </w:p>
  <w:p w:rsidR="00860CAD" w:rsidRDefault="00860CA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48129"/>
  </w:hdrShapeDefaults>
  <w:footnotePr>
    <w:footnote w:id="0"/>
    <w:footnote w:id="1"/>
  </w:footnotePr>
  <w:endnotePr>
    <w:endnote w:id="0"/>
    <w:endnote w:id="1"/>
  </w:endnotePr>
  <w:compat/>
  <w:rsids>
    <w:rsidRoot w:val="004148EF"/>
    <w:rsid w:val="000011DA"/>
    <w:rsid w:val="000029BB"/>
    <w:rsid w:val="00010952"/>
    <w:rsid w:val="000119D6"/>
    <w:rsid w:val="0001544F"/>
    <w:rsid w:val="00016166"/>
    <w:rsid w:val="000227AC"/>
    <w:rsid w:val="00023262"/>
    <w:rsid w:val="00025D0D"/>
    <w:rsid w:val="00030CFE"/>
    <w:rsid w:val="00033401"/>
    <w:rsid w:val="0003434F"/>
    <w:rsid w:val="000375D0"/>
    <w:rsid w:val="00041726"/>
    <w:rsid w:val="00044F27"/>
    <w:rsid w:val="0004547C"/>
    <w:rsid w:val="00051738"/>
    <w:rsid w:val="00051CAD"/>
    <w:rsid w:val="00054611"/>
    <w:rsid w:val="00054A4B"/>
    <w:rsid w:val="00060091"/>
    <w:rsid w:val="00061B3B"/>
    <w:rsid w:val="000675AE"/>
    <w:rsid w:val="00081ABF"/>
    <w:rsid w:val="000A0B5B"/>
    <w:rsid w:val="000A291A"/>
    <w:rsid w:val="000A425E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D1ADF"/>
    <w:rsid w:val="000D4A44"/>
    <w:rsid w:val="000E1B0C"/>
    <w:rsid w:val="000E42BB"/>
    <w:rsid w:val="000F56DF"/>
    <w:rsid w:val="00105B04"/>
    <w:rsid w:val="00110F05"/>
    <w:rsid w:val="00111310"/>
    <w:rsid w:val="00114C72"/>
    <w:rsid w:val="00117391"/>
    <w:rsid w:val="001231A0"/>
    <w:rsid w:val="00125EE1"/>
    <w:rsid w:val="00126E30"/>
    <w:rsid w:val="00132CFF"/>
    <w:rsid w:val="001344FE"/>
    <w:rsid w:val="0013535A"/>
    <w:rsid w:val="00144292"/>
    <w:rsid w:val="0014743D"/>
    <w:rsid w:val="00147846"/>
    <w:rsid w:val="001603EC"/>
    <w:rsid w:val="00164F4C"/>
    <w:rsid w:val="00166547"/>
    <w:rsid w:val="00181FCE"/>
    <w:rsid w:val="00186016"/>
    <w:rsid w:val="00187D28"/>
    <w:rsid w:val="00194A66"/>
    <w:rsid w:val="00197EB8"/>
    <w:rsid w:val="001A03CF"/>
    <w:rsid w:val="001A1C7B"/>
    <w:rsid w:val="001A3CE7"/>
    <w:rsid w:val="001B0A47"/>
    <w:rsid w:val="001C0FED"/>
    <w:rsid w:val="001C5B8A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B20"/>
    <w:rsid w:val="001F1044"/>
    <w:rsid w:val="001F2C1B"/>
    <w:rsid w:val="001F31AE"/>
    <w:rsid w:val="001F4EE8"/>
    <w:rsid w:val="001F57F1"/>
    <w:rsid w:val="001F6AA5"/>
    <w:rsid w:val="002011B4"/>
    <w:rsid w:val="0020451F"/>
    <w:rsid w:val="002057E3"/>
    <w:rsid w:val="00210DC9"/>
    <w:rsid w:val="00211350"/>
    <w:rsid w:val="00213031"/>
    <w:rsid w:val="00216E54"/>
    <w:rsid w:val="00216EDA"/>
    <w:rsid w:val="00222A71"/>
    <w:rsid w:val="002268A9"/>
    <w:rsid w:val="00232566"/>
    <w:rsid w:val="00232729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7761A"/>
    <w:rsid w:val="002830D4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E42BD"/>
    <w:rsid w:val="002F00DC"/>
    <w:rsid w:val="002F0D6D"/>
    <w:rsid w:val="002F16BB"/>
    <w:rsid w:val="002F3384"/>
    <w:rsid w:val="002F3739"/>
    <w:rsid w:val="002F3802"/>
    <w:rsid w:val="002F4F44"/>
    <w:rsid w:val="002F64A6"/>
    <w:rsid w:val="002F76BC"/>
    <w:rsid w:val="002F784B"/>
    <w:rsid w:val="00305185"/>
    <w:rsid w:val="00310240"/>
    <w:rsid w:val="00310629"/>
    <w:rsid w:val="00312C2F"/>
    <w:rsid w:val="00312FE2"/>
    <w:rsid w:val="003134E7"/>
    <w:rsid w:val="003174D8"/>
    <w:rsid w:val="003252BE"/>
    <w:rsid w:val="0035086F"/>
    <w:rsid w:val="00356BD7"/>
    <w:rsid w:val="00361904"/>
    <w:rsid w:val="00362E28"/>
    <w:rsid w:val="00364732"/>
    <w:rsid w:val="00365B3F"/>
    <w:rsid w:val="0036606B"/>
    <w:rsid w:val="00366244"/>
    <w:rsid w:val="00366370"/>
    <w:rsid w:val="00374484"/>
    <w:rsid w:val="00374BE4"/>
    <w:rsid w:val="003766AB"/>
    <w:rsid w:val="00380B93"/>
    <w:rsid w:val="00385839"/>
    <w:rsid w:val="00387E06"/>
    <w:rsid w:val="00391280"/>
    <w:rsid w:val="00391DDB"/>
    <w:rsid w:val="00393587"/>
    <w:rsid w:val="003A0582"/>
    <w:rsid w:val="003A4F2F"/>
    <w:rsid w:val="003A6304"/>
    <w:rsid w:val="003B3BE3"/>
    <w:rsid w:val="003B5897"/>
    <w:rsid w:val="003C4E49"/>
    <w:rsid w:val="003C6525"/>
    <w:rsid w:val="003C6AE5"/>
    <w:rsid w:val="003C6E88"/>
    <w:rsid w:val="003D1988"/>
    <w:rsid w:val="003D397E"/>
    <w:rsid w:val="003D594B"/>
    <w:rsid w:val="003D6786"/>
    <w:rsid w:val="003D72F4"/>
    <w:rsid w:val="003E1B0D"/>
    <w:rsid w:val="003E6BFC"/>
    <w:rsid w:val="003F0E5D"/>
    <w:rsid w:val="003F29D7"/>
    <w:rsid w:val="003F2B00"/>
    <w:rsid w:val="00401457"/>
    <w:rsid w:val="00402AD4"/>
    <w:rsid w:val="004059C2"/>
    <w:rsid w:val="00407C19"/>
    <w:rsid w:val="00410C41"/>
    <w:rsid w:val="004148EF"/>
    <w:rsid w:val="0041735C"/>
    <w:rsid w:val="00425792"/>
    <w:rsid w:val="004266F6"/>
    <w:rsid w:val="00430746"/>
    <w:rsid w:val="00431BE7"/>
    <w:rsid w:val="00441BAE"/>
    <w:rsid w:val="00442918"/>
    <w:rsid w:val="00445C21"/>
    <w:rsid w:val="0044671E"/>
    <w:rsid w:val="004507AB"/>
    <w:rsid w:val="004510CB"/>
    <w:rsid w:val="00452FD8"/>
    <w:rsid w:val="00454EA2"/>
    <w:rsid w:val="00461F37"/>
    <w:rsid w:val="00465D60"/>
    <w:rsid w:val="0046661A"/>
    <w:rsid w:val="004669FC"/>
    <w:rsid w:val="0048023D"/>
    <w:rsid w:val="00482909"/>
    <w:rsid w:val="004932C4"/>
    <w:rsid w:val="004933F0"/>
    <w:rsid w:val="004977AE"/>
    <w:rsid w:val="004979BA"/>
    <w:rsid w:val="004A0D96"/>
    <w:rsid w:val="004A4A01"/>
    <w:rsid w:val="004A5919"/>
    <w:rsid w:val="004B3B5F"/>
    <w:rsid w:val="004B41DC"/>
    <w:rsid w:val="004B4619"/>
    <w:rsid w:val="004B4830"/>
    <w:rsid w:val="004B596C"/>
    <w:rsid w:val="004B673D"/>
    <w:rsid w:val="004B78F4"/>
    <w:rsid w:val="004B7B76"/>
    <w:rsid w:val="004C4631"/>
    <w:rsid w:val="004C4CC8"/>
    <w:rsid w:val="004D20C9"/>
    <w:rsid w:val="004D3F18"/>
    <w:rsid w:val="004D7A98"/>
    <w:rsid w:val="004E07F9"/>
    <w:rsid w:val="004E3BD3"/>
    <w:rsid w:val="004F5246"/>
    <w:rsid w:val="004F60A1"/>
    <w:rsid w:val="004F76F3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1558"/>
    <w:rsid w:val="00532926"/>
    <w:rsid w:val="005368AF"/>
    <w:rsid w:val="00540890"/>
    <w:rsid w:val="00541C18"/>
    <w:rsid w:val="00541D28"/>
    <w:rsid w:val="0054308D"/>
    <w:rsid w:val="00545C2F"/>
    <w:rsid w:val="00551022"/>
    <w:rsid w:val="005526ED"/>
    <w:rsid w:val="00552CAC"/>
    <w:rsid w:val="00555E13"/>
    <w:rsid w:val="00556743"/>
    <w:rsid w:val="005572F3"/>
    <w:rsid w:val="0056131B"/>
    <w:rsid w:val="005621AF"/>
    <w:rsid w:val="00571460"/>
    <w:rsid w:val="005726A7"/>
    <w:rsid w:val="00583B86"/>
    <w:rsid w:val="00590351"/>
    <w:rsid w:val="005A00A6"/>
    <w:rsid w:val="005A0859"/>
    <w:rsid w:val="005A4C25"/>
    <w:rsid w:val="005A7097"/>
    <w:rsid w:val="005A77DB"/>
    <w:rsid w:val="005B3186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F07B7"/>
    <w:rsid w:val="005F0B43"/>
    <w:rsid w:val="005F46C8"/>
    <w:rsid w:val="00601100"/>
    <w:rsid w:val="00601C5F"/>
    <w:rsid w:val="0060450B"/>
    <w:rsid w:val="00604B19"/>
    <w:rsid w:val="00605EB4"/>
    <w:rsid w:val="006104A0"/>
    <w:rsid w:val="0061225B"/>
    <w:rsid w:val="00612ECE"/>
    <w:rsid w:val="006138E3"/>
    <w:rsid w:val="006139B2"/>
    <w:rsid w:val="00613AF7"/>
    <w:rsid w:val="006154FC"/>
    <w:rsid w:val="00615924"/>
    <w:rsid w:val="00616737"/>
    <w:rsid w:val="00616902"/>
    <w:rsid w:val="00621448"/>
    <w:rsid w:val="00623C8D"/>
    <w:rsid w:val="00627563"/>
    <w:rsid w:val="0063345B"/>
    <w:rsid w:val="006367D7"/>
    <w:rsid w:val="006437B7"/>
    <w:rsid w:val="0064531C"/>
    <w:rsid w:val="00646FD0"/>
    <w:rsid w:val="0065162B"/>
    <w:rsid w:val="006566B0"/>
    <w:rsid w:val="006634EA"/>
    <w:rsid w:val="006656B9"/>
    <w:rsid w:val="006664A6"/>
    <w:rsid w:val="00667AD8"/>
    <w:rsid w:val="006704A1"/>
    <w:rsid w:val="00672BA6"/>
    <w:rsid w:val="00674D68"/>
    <w:rsid w:val="00674E4B"/>
    <w:rsid w:val="006753D1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5CD5"/>
    <w:rsid w:val="006B7F52"/>
    <w:rsid w:val="006C4FFE"/>
    <w:rsid w:val="006C5797"/>
    <w:rsid w:val="006C65CB"/>
    <w:rsid w:val="006C6D44"/>
    <w:rsid w:val="006D2D9F"/>
    <w:rsid w:val="006D3983"/>
    <w:rsid w:val="006D469A"/>
    <w:rsid w:val="006D4BA0"/>
    <w:rsid w:val="006E2981"/>
    <w:rsid w:val="006F1BBB"/>
    <w:rsid w:val="006F269E"/>
    <w:rsid w:val="006F4D02"/>
    <w:rsid w:val="006F4FE8"/>
    <w:rsid w:val="006F767A"/>
    <w:rsid w:val="007040CE"/>
    <w:rsid w:val="00704277"/>
    <w:rsid w:val="007069B5"/>
    <w:rsid w:val="007116D6"/>
    <w:rsid w:val="007159F0"/>
    <w:rsid w:val="00723C3A"/>
    <w:rsid w:val="00732356"/>
    <w:rsid w:val="00734647"/>
    <w:rsid w:val="00741B03"/>
    <w:rsid w:val="007455B0"/>
    <w:rsid w:val="007462F6"/>
    <w:rsid w:val="0075203B"/>
    <w:rsid w:val="007521A2"/>
    <w:rsid w:val="00754D25"/>
    <w:rsid w:val="00757DB5"/>
    <w:rsid w:val="00783DA0"/>
    <w:rsid w:val="007910BC"/>
    <w:rsid w:val="0079122F"/>
    <w:rsid w:val="007929A5"/>
    <w:rsid w:val="007A2269"/>
    <w:rsid w:val="007B064D"/>
    <w:rsid w:val="007B498A"/>
    <w:rsid w:val="007B49F2"/>
    <w:rsid w:val="007B5E27"/>
    <w:rsid w:val="007B618A"/>
    <w:rsid w:val="007C2352"/>
    <w:rsid w:val="007C2A21"/>
    <w:rsid w:val="007C4406"/>
    <w:rsid w:val="007C472D"/>
    <w:rsid w:val="007C4BD2"/>
    <w:rsid w:val="007D3D74"/>
    <w:rsid w:val="007D6F17"/>
    <w:rsid w:val="007E034E"/>
    <w:rsid w:val="007E0ABB"/>
    <w:rsid w:val="007E267B"/>
    <w:rsid w:val="007E7BDA"/>
    <w:rsid w:val="007F06ED"/>
    <w:rsid w:val="0080092D"/>
    <w:rsid w:val="00803B8A"/>
    <w:rsid w:val="0080747C"/>
    <w:rsid w:val="00810C3E"/>
    <w:rsid w:val="00812CFA"/>
    <w:rsid w:val="00813299"/>
    <w:rsid w:val="008137D8"/>
    <w:rsid w:val="0081401C"/>
    <w:rsid w:val="00815C00"/>
    <w:rsid w:val="008208EC"/>
    <w:rsid w:val="00820A11"/>
    <w:rsid w:val="0082621A"/>
    <w:rsid w:val="008304AE"/>
    <w:rsid w:val="00831240"/>
    <w:rsid w:val="008360F8"/>
    <w:rsid w:val="00836357"/>
    <w:rsid w:val="008419F1"/>
    <w:rsid w:val="008432F4"/>
    <w:rsid w:val="0084601A"/>
    <w:rsid w:val="00846D11"/>
    <w:rsid w:val="00847167"/>
    <w:rsid w:val="00851D47"/>
    <w:rsid w:val="00852F45"/>
    <w:rsid w:val="00853568"/>
    <w:rsid w:val="00855D77"/>
    <w:rsid w:val="00856A0F"/>
    <w:rsid w:val="00857782"/>
    <w:rsid w:val="00860CAD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5039"/>
    <w:rsid w:val="008A641C"/>
    <w:rsid w:val="008A656E"/>
    <w:rsid w:val="008A6A59"/>
    <w:rsid w:val="008A6B6D"/>
    <w:rsid w:val="008A7915"/>
    <w:rsid w:val="008B0705"/>
    <w:rsid w:val="008B3537"/>
    <w:rsid w:val="008B3B6A"/>
    <w:rsid w:val="008C3BCB"/>
    <w:rsid w:val="008C6E33"/>
    <w:rsid w:val="008D15EC"/>
    <w:rsid w:val="008E35CE"/>
    <w:rsid w:val="008E620E"/>
    <w:rsid w:val="008E71E9"/>
    <w:rsid w:val="008F2EF5"/>
    <w:rsid w:val="008F4A18"/>
    <w:rsid w:val="008F6AFF"/>
    <w:rsid w:val="008F7249"/>
    <w:rsid w:val="00901198"/>
    <w:rsid w:val="00903520"/>
    <w:rsid w:val="00904885"/>
    <w:rsid w:val="00911140"/>
    <w:rsid w:val="00915B90"/>
    <w:rsid w:val="009215AD"/>
    <w:rsid w:val="00924204"/>
    <w:rsid w:val="0093139A"/>
    <w:rsid w:val="00934853"/>
    <w:rsid w:val="00937AD3"/>
    <w:rsid w:val="0094082D"/>
    <w:rsid w:val="00941342"/>
    <w:rsid w:val="00943DE6"/>
    <w:rsid w:val="00950C61"/>
    <w:rsid w:val="00951426"/>
    <w:rsid w:val="00951ADA"/>
    <w:rsid w:val="0095278A"/>
    <w:rsid w:val="009548BC"/>
    <w:rsid w:val="00954ABE"/>
    <w:rsid w:val="00960D17"/>
    <w:rsid w:val="00961F7A"/>
    <w:rsid w:val="00967DDB"/>
    <w:rsid w:val="00970FF3"/>
    <w:rsid w:val="00971954"/>
    <w:rsid w:val="009756DE"/>
    <w:rsid w:val="009837CA"/>
    <w:rsid w:val="009847A3"/>
    <w:rsid w:val="00994629"/>
    <w:rsid w:val="00994DD9"/>
    <w:rsid w:val="009A05CC"/>
    <w:rsid w:val="009A3096"/>
    <w:rsid w:val="009A316D"/>
    <w:rsid w:val="009A56B6"/>
    <w:rsid w:val="009A61E0"/>
    <w:rsid w:val="009C4C80"/>
    <w:rsid w:val="009C5CA9"/>
    <w:rsid w:val="009D06AE"/>
    <w:rsid w:val="009E04D8"/>
    <w:rsid w:val="009E1938"/>
    <w:rsid w:val="009E1EFA"/>
    <w:rsid w:val="009E7067"/>
    <w:rsid w:val="009F21CD"/>
    <w:rsid w:val="009F5CD3"/>
    <w:rsid w:val="00A00A7D"/>
    <w:rsid w:val="00A04356"/>
    <w:rsid w:val="00A17C9A"/>
    <w:rsid w:val="00A25AAA"/>
    <w:rsid w:val="00A3485C"/>
    <w:rsid w:val="00A42067"/>
    <w:rsid w:val="00A4440F"/>
    <w:rsid w:val="00A51C02"/>
    <w:rsid w:val="00A52A51"/>
    <w:rsid w:val="00A52CE4"/>
    <w:rsid w:val="00A52F41"/>
    <w:rsid w:val="00A57FFC"/>
    <w:rsid w:val="00A636D5"/>
    <w:rsid w:val="00A64983"/>
    <w:rsid w:val="00A64ACA"/>
    <w:rsid w:val="00A65D45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A5551"/>
    <w:rsid w:val="00AC38D3"/>
    <w:rsid w:val="00AC6466"/>
    <w:rsid w:val="00AC6DBE"/>
    <w:rsid w:val="00AC6F1D"/>
    <w:rsid w:val="00AD0876"/>
    <w:rsid w:val="00AD1CAC"/>
    <w:rsid w:val="00AD529F"/>
    <w:rsid w:val="00AD5D36"/>
    <w:rsid w:val="00AE0593"/>
    <w:rsid w:val="00AE5608"/>
    <w:rsid w:val="00AE584E"/>
    <w:rsid w:val="00AE6330"/>
    <w:rsid w:val="00AE6960"/>
    <w:rsid w:val="00AF0F2E"/>
    <w:rsid w:val="00AF155A"/>
    <w:rsid w:val="00AF2B5F"/>
    <w:rsid w:val="00AF4F94"/>
    <w:rsid w:val="00B0052D"/>
    <w:rsid w:val="00B020DC"/>
    <w:rsid w:val="00B03BC1"/>
    <w:rsid w:val="00B05167"/>
    <w:rsid w:val="00B126C2"/>
    <w:rsid w:val="00B13E04"/>
    <w:rsid w:val="00B1505B"/>
    <w:rsid w:val="00B17F7E"/>
    <w:rsid w:val="00B2134C"/>
    <w:rsid w:val="00B229C0"/>
    <w:rsid w:val="00B363F9"/>
    <w:rsid w:val="00B41B35"/>
    <w:rsid w:val="00B52F4E"/>
    <w:rsid w:val="00B53385"/>
    <w:rsid w:val="00B54B8D"/>
    <w:rsid w:val="00B56EF4"/>
    <w:rsid w:val="00B57772"/>
    <w:rsid w:val="00B7342E"/>
    <w:rsid w:val="00B73927"/>
    <w:rsid w:val="00B73975"/>
    <w:rsid w:val="00B748D1"/>
    <w:rsid w:val="00B764E0"/>
    <w:rsid w:val="00B76935"/>
    <w:rsid w:val="00B779DD"/>
    <w:rsid w:val="00B81E0A"/>
    <w:rsid w:val="00B8517E"/>
    <w:rsid w:val="00B86FE1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457D"/>
    <w:rsid w:val="00BB6E05"/>
    <w:rsid w:val="00BC0AD4"/>
    <w:rsid w:val="00BC0C30"/>
    <w:rsid w:val="00BC62BA"/>
    <w:rsid w:val="00BC7EE8"/>
    <w:rsid w:val="00BD142B"/>
    <w:rsid w:val="00BD45AC"/>
    <w:rsid w:val="00BD568A"/>
    <w:rsid w:val="00BE082D"/>
    <w:rsid w:val="00BE490D"/>
    <w:rsid w:val="00BE6689"/>
    <w:rsid w:val="00BE760D"/>
    <w:rsid w:val="00BF2EEB"/>
    <w:rsid w:val="00BF6007"/>
    <w:rsid w:val="00BF7FE7"/>
    <w:rsid w:val="00C05C23"/>
    <w:rsid w:val="00C107EA"/>
    <w:rsid w:val="00C14755"/>
    <w:rsid w:val="00C16817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05CC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D65"/>
    <w:rsid w:val="00C76553"/>
    <w:rsid w:val="00C7690E"/>
    <w:rsid w:val="00C77142"/>
    <w:rsid w:val="00C85BE6"/>
    <w:rsid w:val="00C9623D"/>
    <w:rsid w:val="00CA1A8E"/>
    <w:rsid w:val="00CA3360"/>
    <w:rsid w:val="00CA586F"/>
    <w:rsid w:val="00CA7015"/>
    <w:rsid w:val="00CB229B"/>
    <w:rsid w:val="00CB2BF6"/>
    <w:rsid w:val="00CB728B"/>
    <w:rsid w:val="00CC1743"/>
    <w:rsid w:val="00CC33BE"/>
    <w:rsid w:val="00CC3995"/>
    <w:rsid w:val="00CD5DBB"/>
    <w:rsid w:val="00CE6711"/>
    <w:rsid w:val="00CE7D0B"/>
    <w:rsid w:val="00CF1C10"/>
    <w:rsid w:val="00D1365A"/>
    <w:rsid w:val="00D14331"/>
    <w:rsid w:val="00D14E4C"/>
    <w:rsid w:val="00D22F8F"/>
    <w:rsid w:val="00D23109"/>
    <w:rsid w:val="00D30EA5"/>
    <w:rsid w:val="00D32E99"/>
    <w:rsid w:val="00D34CDC"/>
    <w:rsid w:val="00D3787E"/>
    <w:rsid w:val="00D417B2"/>
    <w:rsid w:val="00D46FC4"/>
    <w:rsid w:val="00D54F10"/>
    <w:rsid w:val="00D57860"/>
    <w:rsid w:val="00D60F32"/>
    <w:rsid w:val="00D636E9"/>
    <w:rsid w:val="00D65868"/>
    <w:rsid w:val="00D707F1"/>
    <w:rsid w:val="00D72E56"/>
    <w:rsid w:val="00D735B1"/>
    <w:rsid w:val="00D75D89"/>
    <w:rsid w:val="00D80E35"/>
    <w:rsid w:val="00D84542"/>
    <w:rsid w:val="00D85219"/>
    <w:rsid w:val="00D864B3"/>
    <w:rsid w:val="00D86C09"/>
    <w:rsid w:val="00D90AD9"/>
    <w:rsid w:val="00D911F0"/>
    <w:rsid w:val="00D92AD7"/>
    <w:rsid w:val="00D945A5"/>
    <w:rsid w:val="00DA375E"/>
    <w:rsid w:val="00DB4242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30B9"/>
    <w:rsid w:val="00E0706D"/>
    <w:rsid w:val="00E20855"/>
    <w:rsid w:val="00E208FE"/>
    <w:rsid w:val="00E21066"/>
    <w:rsid w:val="00E25EF0"/>
    <w:rsid w:val="00E37D6E"/>
    <w:rsid w:val="00E40968"/>
    <w:rsid w:val="00E40FE5"/>
    <w:rsid w:val="00E42811"/>
    <w:rsid w:val="00E45507"/>
    <w:rsid w:val="00E50968"/>
    <w:rsid w:val="00E50CF8"/>
    <w:rsid w:val="00E56205"/>
    <w:rsid w:val="00E601B6"/>
    <w:rsid w:val="00E61CE4"/>
    <w:rsid w:val="00E6322F"/>
    <w:rsid w:val="00E6429B"/>
    <w:rsid w:val="00E64894"/>
    <w:rsid w:val="00E66B42"/>
    <w:rsid w:val="00E701AD"/>
    <w:rsid w:val="00E70752"/>
    <w:rsid w:val="00E756E9"/>
    <w:rsid w:val="00E77CC7"/>
    <w:rsid w:val="00E811F2"/>
    <w:rsid w:val="00E84AB2"/>
    <w:rsid w:val="00E8761E"/>
    <w:rsid w:val="00E90360"/>
    <w:rsid w:val="00E924D0"/>
    <w:rsid w:val="00E948D5"/>
    <w:rsid w:val="00E97006"/>
    <w:rsid w:val="00EA05DF"/>
    <w:rsid w:val="00EB0EB3"/>
    <w:rsid w:val="00EB65B2"/>
    <w:rsid w:val="00EB6E23"/>
    <w:rsid w:val="00EB7139"/>
    <w:rsid w:val="00EB7367"/>
    <w:rsid w:val="00EC502C"/>
    <w:rsid w:val="00EC51A0"/>
    <w:rsid w:val="00EC665F"/>
    <w:rsid w:val="00ED191B"/>
    <w:rsid w:val="00ED1C47"/>
    <w:rsid w:val="00ED5B30"/>
    <w:rsid w:val="00EE0B29"/>
    <w:rsid w:val="00EE2CEA"/>
    <w:rsid w:val="00EE3917"/>
    <w:rsid w:val="00EE45D9"/>
    <w:rsid w:val="00EE712E"/>
    <w:rsid w:val="00EE742C"/>
    <w:rsid w:val="00EF771C"/>
    <w:rsid w:val="00F00365"/>
    <w:rsid w:val="00F02D53"/>
    <w:rsid w:val="00F06623"/>
    <w:rsid w:val="00F101F3"/>
    <w:rsid w:val="00F10697"/>
    <w:rsid w:val="00F13306"/>
    <w:rsid w:val="00F15EF8"/>
    <w:rsid w:val="00F17154"/>
    <w:rsid w:val="00F24F75"/>
    <w:rsid w:val="00F250F2"/>
    <w:rsid w:val="00F2656C"/>
    <w:rsid w:val="00F32893"/>
    <w:rsid w:val="00F32BA4"/>
    <w:rsid w:val="00F359D2"/>
    <w:rsid w:val="00F439C9"/>
    <w:rsid w:val="00F46AB2"/>
    <w:rsid w:val="00F5075E"/>
    <w:rsid w:val="00F53ED3"/>
    <w:rsid w:val="00F55328"/>
    <w:rsid w:val="00F55B46"/>
    <w:rsid w:val="00F61976"/>
    <w:rsid w:val="00F7241E"/>
    <w:rsid w:val="00F759CE"/>
    <w:rsid w:val="00F76F1E"/>
    <w:rsid w:val="00F811A0"/>
    <w:rsid w:val="00F966CF"/>
    <w:rsid w:val="00F96B0E"/>
    <w:rsid w:val="00FA031E"/>
    <w:rsid w:val="00FA06AC"/>
    <w:rsid w:val="00FA1281"/>
    <w:rsid w:val="00FA5852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E5D28"/>
    <w:rsid w:val="00FF0A58"/>
    <w:rsid w:val="00FF24A5"/>
    <w:rsid w:val="00FF325B"/>
    <w:rsid w:val="00FF5281"/>
    <w:rsid w:val="00FF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4F4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rsid w:val="00393587"/>
    <w:pPr>
      <w:ind w:right="-58" w:firstLine="851"/>
    </w:pPr>
    <w:rPr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39358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8FB7-E427-4206-BD52-A85C9C29D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2142</TotalTime>
  <Pages>29</Pages>
  <Words>5639</Words>
  <Characters>45069</Characters>
  <Application>Microsoft Office Word</Application>
  <DocSecurity>0</DocSecurity>
  <Lines>375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50607</CharactersWithSpaces>
  <SharedDoc>false</SharedDoc>
  <HLinks>
    <vt:vector size="18" baseType="variant">
      <vt:variant>
        <vt:i4>1376337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consultantplus://offline/ref=BC14AC7B9B00CC46F849C325CE8DD8CC4F83F9DB0FDC3BF8B1E7696996oEB8I</vt:lpwstr>
      </vt:variant>
      <vt:variant>
        <vt:lpwstr/>
      </vt:variant>
      <vt:variant>
        <vt:i4>2687083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consultantplus://offline/ref=BC14AC7B9B00CC46F849DD28D8E187C9488FA4D608DA37A6E9B83234C1E1CAA6o0BEI</vt:lpwstr>
      </vt:variant>
      <vt:variant>
        <vt:lpwstr/>
      </vt:variant>
      <vt:variant>
        <vt:i4>6488116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Par260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subject/>
  <dc:creator>LLukovnikova</dc:creator>
  <cp:keywords/>
  <cp:lastModifiedBy>gRodionova</cp:lastModifiedBy>
  <cp:revision>37</cp:revision>
  <cp:lastPrinted>2025-06-19T09:48:00Z</cp:lastPrinted>
  <dcterms:created xsi:type="dcterms:W3CDTF">2016-11-25T09:02:00Z</dcterms:created>
  <dcterms:modified xsi:type="dcterms:W3CDTF">2025-06-19T17:38:00Z</dcterms:modified>
</cp:coreProperties>
</file>