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3B9" w:rsidRPr="0031064B" w:rsidRDefault="002503B9" w:rsidP="002503B9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5632CF" w:rsidRDefault="002503B9" w:rsidP="002503B9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РАСПОРЯЖЕНИЕ</w:t>
      </w:r>
    </w:p>
    <w:p w:rsidR="002503B9" w:rsidRPr="0031064B" w:rsidRDefault="002503B9" w:rsidP="002503B9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№ 1357-р</w:t>
      </w:r>
    </w:p>
    <w:p w:rsidR="002503B9" w:rsidRPr="0031064B" w:rsidRDefault="002503B9" w:rsidP="002503B9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2503B9" w:rsidRPr="0031064B" w:rsidRDefault="002503B9" w:rsidP="002503B9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 ул. Ташкентской, 13а в Кировском районе г. Астрахани»</w:t>
      </w:r>
    </w:p>
    <w:p w:rsidR="002503B9" w:rsidRPr="0031064B" w:rsidRDefault="002503B9" w:rsidP="005632C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 xml:space="preserve">В связи с обращением </w:t>
      </w:r>
      <w:proofErr w:type="spellStart"/>
      <w:r w:rsidRPr="0031064B">
        <w:rPr>
          <w:spacing w:val="0"/>
        </w:rPr>
        <w:t>Сундеткаировой</w:t>
      </w:r>
      <w:proofErr w:type="spellEnd"/>
      <w:r w:rsidRPr="0031064B">
        <w:rPr>
          <w:spacing w:val="0"/>
        </w:rPr>
        <w:t xml:space="preserve"> Э.С. от 08.06.2021 № 05-04-01-2986, действующей за Краснову Л.A.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31064B">
        <w:rPr>
          <w:spacing w:val="0"/>
        </w:rPr>
        <w:t>Бирченко</w:t>
      </w:r>
      <w:proofErr w:type="spellEnd"/>
      <w:r w:rsidRPr="0031064B">
        <w:rPr>
          <w:spacing w:val="0"/>
        </w:rPr>
        <w:t xml:space="preserve"> Д.С., зарегистрированной в реестре за № 30/61-н/З0-2021-2-269 от 12.03.2021,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31064B">
        <w:rPr>
          <w:spacing w:val="0"/>
        </w:rPr>
        <w:t xml:space="preserve">. </w:t>
      </w:r>
      <w:proofErr w:type="gramStart"/>
      <w:r w:rsidRPr="0031064B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23.07.2021:</w:t>
      </w:r>
      <w:proofErr w:type="gramEnd"/>
    </w:p>
    <w:p w:rsidR="002503B9" w:rsidRPr="0031064B" w:rsidRDefault="002503B9" w:rsidP="005632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 xml:space="preserve">Предоставить разрешение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Ташкентской, 13а в Кировском районе г. Астрахани в отношении земельного участка (кадастровый номер 30:12:010395:227), площадь которого 232 кв. м, что меньше установленной градостроительным регламентом минимальной площади участка для объекта нежилого назначения - 400 кв. м. </w:t>
      </w:r>
      <w:proofErr w:type="gramEnd"/>
    </w:p>
    <w:p w:rsidR="002503B9" w:rsidRPr="0031064B" w:rsidRDefault="002503B9" w:rsidP="005632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503B9" w:rsidRPr="0031064B" w:rsidRDefault="002503B9" w:rsidP="005632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503B9" w:rsidRPr="0031064B" w:rsidRDefault="002503B9" w:rsidP="005632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03B9" w:rsidRPr="0031064B" w:rsidRDefault="002503B9" w:rsidP="005632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503B9" w:rsidRPr="0031064B" w:rsidRDefault="002503B9" w:rsidP="005632CF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503B9" w:rsidRPr="0031064B" w:rsidRDefault="002503B9" w:rsidP="002503B9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5632CF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5632CF"/>
    <w:sectPr w:rsidR="00FF4A14" w:rsidSect="005632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3B9"/>
    <w:rsid w:val="002503B9"/>
    <w:rsid w:val="005632C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03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03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03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03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2021-08-12T06:52:00Z</dcterms:created>
  <dcterms:modified xsi:type="dcterms:W3CDTF">2021-08-12T06:53:00Z</dcterms:modified>
</cp:coreProperties>
</file>