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BA" w:rsidRDefault="00D333BA" w:rsidP="00D333BA">
      <w:pPr>
        <w:pStyle w:val="3"/>
      </w:pPr>
      <w:bookmarkStart w:id="0" w:name="_GoBack"/>
      <w:r>
        <w:t>Администрация муниципального образования «Город Астрахань»</w:t>
      </w:r>
    </w:p>
    <w:p w:rsidR="00AB15B5" w:rsidRDefault="00D333BA" w:rsidP="00D333BA">
      <w:pPr>
        <w:pStyle w:val="3"/>
      </w:pPr>
      <w:r>
        <w:t xml:space="preserve">РАСПОРЯЖЕНИЕ </w:t>
      </w:r>
    </w:p>
    <w:p w:rsidR="00D333BA" w:rsidRDefault="00D333BA" w:rsidP="00D333BA">
      <w:pPr>
        <w:pStyle w:val="3"/>
      </w:pPr>
      <w:r>
        <w:t>07 мая 2024 года № 865-р</w:t>
      </w:r>
    </w:p>
    <w:p w:rsidR="00D333BA" w:rsidRDefault="00D333BA" w:rsidP="00D333BA">
      <w:pPr>
        <w:pStyle w:val="3"/>
      </w:pPr>
      <w:r>
        <w:t>«Об изъятии для муниципальных нужд муниципального</w:t>
      </w:r>
    </w:p>
    <w:p w:rsidR="00D333BA" w:rsidRDefault="00D333BA" w:rsidP="00D333BA">
      <w:pPr>
        <w:pStyle w:val="3"/>
      </w:pPr>
      <w:r>
        <w:t xml:space="preserve">образования «Городской округ город Астрахань» долей земельного участка, </w:t>
      </w:r>
      <w:r>
        <w:br/>
        <w:t>жилых и нежилого помещений многоквартирного дома (литера «А»)</w:t>
      </w:r>
    </w:p>
    <w:p w:rsidR="00D333BA" w:rsidRDefault="00D333BA" w:rsidP="00D333BA">
      <w:pPr>
        <w:pStyle w:val="3"/>
      </w:pPr>
      <w:r>
        <w:t xml:space="preserve"> по ул. Ляхова, 6 в Ленинском районе»</w:t>
      </w:r>
    </w:p>
    <w:bookmarkEnd w:id="0"/>
    <w:p w:rsidR="00D333BA" w:rsidRDefault="00D333BA" w:rsidP="00D333BA">
      <w:pPr>
        <w:pStyle w:val="a3"/>
        <w:ind w:firstLine="709"/>
        <w:rPr>
          <w:spacing w:val="5"/>
        </w:rPr>
      </w:pPr>
      <w:proofErr w:type="gramStart"/>
      <w:r>
        <w:rPr>
          <w:spacing w:val="0"/>
        </w:rPr>
        <w:t xml:space="preserve">В соответствии с ч. 10 ст. 32 Жилищного кодекса Российской Федерации, </w:t>
      </w:r>
      <w:proofErr w:type="spellStart"/>
      <w:r>
        <w:rPr>
          <w:spacing w:val="0"/>
        </w:rPr>
        <w:t>ст.ст</w:t>
      </w:r>
      <w:proofErr w:type="spellEnd"/>
      <w:r>
        <w:rPr>
          <w:spacing w:val="0"/>
        </w:rPr>
        <w:t>. 11,</w:t>
      </w:r>
      <w:r>
        <w:t xml:space="preserve"> 49, 56. 2, 56. 3, 56. 6, 56. 7 Земельного кодекса Российской Федерации, заключением об оценке соответствия многоквартирного дома (литера «А») по ул. Ляхова, 6 в Ленинском районе г. Астрахани требованиям, установл</w:t>
      </w:r>
      <w:r>
        <w:rPr>
          <w:spacing w:val="5"/>
        </w:rPr>
        <w:t>енным в Положении о признании помещения жилым помещением, жилого помещения непригодным для проживания, многоквартирного дома</w:t>
      </w:r>
      <w:proofErr w:type="gramEnd"/>
      <w:r>
        <w:rPr>
          <w:spacing w:val="5"/>
        </w:rPr>
        <w:t xml:space="preserve"> </w:t>
      </w:r>
      <w:proofErr w:type="gramStart"/>
      <w:r>
        <w:rPr>
          <w:spacing w:val="5"/>
        </w:rPr>
        <w:t>аварийным и подлежащим сносу или реконструкции, садового дома жилым домом и жилого дома садовым домом от 07.02.2020 № ЗАК-16/3, распоряжением администрации муниципального образования «Город Астрахань» от 25.05.2020 № 917-р «О признании многоквартирного дома (литера «А») по ул. Ляхова, 6 в Ленинском районе аварийным и подлежащим сносу» с изменением, внесенным распоряжением администрации муниципального образования «Город Астрахань» от 23.07.2021 № 1252-р:</w:t>
      </w:r>
      <w:proofErr w:type="gramEnd"/>
    </w:p>
    <w:p w:rsidR="00D333BA" w:rsidRDefault="00D333BA" w:rsidP="00D333BA">
      <w:pPr>
        <w:pStyle w:val="a3"/>
        <w:ind w:firstLine="709"/>
      </w:pPr>
      <w:r>
        <w:t xml:space="preserve">1. Изъять для муниципальных нужд муниципального образования «Городской округ город Астрахань» доли земельного участка (кадастровый номер 30:12:020365:23), пропорциональные площади жилых помещений №№ кв. 1, комн. 1; кв. 1, комн. 2; кв. 1, комн. 4; кв. 1, комн. 5-1; пом. 1, комн. </w:t>
      </w:r>
      <w:proofErr w:type="gramStart"/>
      <w:r>
        <w:t>З</w:t>
      </w:r>
      <w:proofErr w:type="gramEnd"/>
      <w:r>
        <w:t xml:space="preserve">; кв. 2, комн. 6; кв. 2, комн. 8; </w:t>
      </w:r>
      <w:proofErr w:type="gramStart"/>
      <w:r>
        <w:t>кв. 2, комн. 10; кв. 3; кв. 4, комн. 14; пом. 4, комн. 12; кв. 5, комн. 24; кв. 5, комн. 27; пом. 5, комн. 23; пом. 5, комн. 24; пом. 5, комн. 25; пом. 5, комн. 26; кв. 6, комн. 30; кв. 6, комн. 30-1, 30-2, 30-3; кв. 6, комн. 32;</w:t>
      </w:r>
      <w:proofErr w:type="gramEnd"/>
      <w:r>
        <w:t xml:space="preserve"> </w:t>
      </w:r>
      <w:proofErr w:type="gramStart"/>
      <w:r>
        <w:t>пом. 6, комн. 28; пом. 7, комн. 34; кв. 7, комн. 35; пом. 7, комн. 36; пом. 7, комн. 37; пом. 7, комн. 38; кв. 8, комн. 39; кв. 8, комн. 41; пом. 8, комн. 42; кв. 9, комн. 45; кв. 9, комн. 46; кв. 9, комн. 49; кв. 10;</w:t>
      </w:r>
      <w:proofErr w:type="gramEnd"/>
      <w:r>
        <w:t xml:space="preserve"> </w:t>
      </w:r>
      <w:proofErr w:type="gramStart"/>
      <w:r>
        <w:t>кв. 10, комн. 51; кв. 10, комн. 52; кв. 10, комн. 53; кв. 10, комн. 54; кв. 11; кв. 12, комн. 61; кв. 12, комн. 62; кв. 12, комн. 63; кв. 12, комн. 64; кв. 12, комн. 65; кв. 13, комн. 67; кв. 13, комн. 69; кв. 13, комн. 70;</w:t>
      </w:r>
      <w:proofErr w:type="gramEnd"/>
      <w:r>
        <w:t xml:space="preserve"> </w:t>
      </w:r>
      <w:proofErr w:type="gramStart"/>
      <w:r>
        <w:t>кв. 13/68; пом. 13, комн. 71; кв. 14, комн. 74; кв. 14, комн. 76; кв. 15, комн. 78; кв. 15, комн. 79; пом. 15, комн. 80; кв. 16, комн. 87; кв. 16, комн. 87а; пом. 16, комн. 85; кв. 17, комн. 89-1; кв. 17, комн. 89-2; кв. 17, комн. 92;</w:t>
      </w:r>
      <w:proofErr w:type="gramEnd"/>
      <w:r>
        <w:t xml:space="preserve"> </w:t>
      </w:r>
      <w:proofErr w:type="gramStart"/>
      <w:r>
        <w:t>пом. 17, комн. 91; кв. 18, комн. 96; кв. 18, комн. 99; пом. 18, комн. 95; пом. 18, комн. 98; кв. 19, комн. 100; кв. 19, комн. 101; пом. 19, комн. 103; пом. 19, комн. 104; кв. 20, комн. 105; кв. 20, комн. 106; кв. 20, комн. 109; кв. 20, комн. 110;</w:t>
      </w:r>
      <w:proofErr w:type="gramEnd"/>
      <w:r>
        <w:t xml:space="preserve"> </w:t>
      </w:r>
      <w:proofErr w:type="gramStart"/>
      <w:r>
        <w:t>пом. 20, комн. 107; пом. 20, комн. 108; кв. 21, комн. 115; пом. 21, комн. 112; пом. 21, комн. 113; пом. 21, комн. 114; пом. 22, комн. 116; пом. 22, комн. 118; пом. 22, комн. 118а; пом. 22, комн. 119; кв. 23, комн. 126; пом. 23, комн. 123; пом. 23, комн. 123а;</w:t>
      </w:r>
      <w:proofErr w:type="gramEnd"/>
      <w:r>
        <w:t xml:space="preserve"> пом. 23, комн. 124; кв. 24, комн. 131; кв. 24, комн. 132; пом. 24, комн. 127; комн. 48; </w:t>
      </w:r>
      <w:proofErr w:type="gramStart"/>
      <w:r>
        <w:t>нежилое</w:t>
      </w:r>
      <w:proofErr w:type="gramEnd"/>
      <w:r>
        <w:t xml:space="preserve"> пом. 025, из расчета общей площади земельного участка 1736, 8 кв. м и жилые помещения №№ кв. 1, комн. 1; кв. 1, комн. 2; кв. 1, комн. 4; кв. 1, комн. 5-1; пом. 1, комн. </w:t>
      </w:r>
      <w:proofErr w:type="gramStart"/>
      <w:r>
        <w:t>З</w:t>
      </w:r>
      <w:proofErr w:type="gramEnd"/>
      <w:r>
        <w:t xml:space="preserve">; кв. 2, комн. 6; кв. 2, комн. 8; кв. 2, комн. 10; кв. З; кв. 4, комн. 14; пом. 4, комн. 12; кв. 5, комн. 24; кв. 5, комн. 27; пом. 5, комн. 23; пом. 5, комн. 24; пом. 5, комн. 25; пом. 5, комн. 26; </w:t>
      </w:r>
      <w:proofErr w:type="gramStart"/>
      <w:r>
        <w:t>кв. 6, комн. 30; кв. 6, комн. 30-1, 30-2, 30-3; кв. 6, комн. 32; пом. 6, комн. 28; пом. 7, комн. 34; кв. 7, комн. 35; пом. 7, комн. 36; пом. 7, комн. 37; пом. 7, комн. 38; кв. 8, комн. 39; кв. 8, комн. 41; пом. 8, комн. 42;</w:t>
      </w:r>
      <w:proofErr w:type="gramEnd"/>
      <w:r>
        <w:t xml:space="preserve"> </w:t>
      </w:r>
      <w:proofErr w:type="gramStart"/>
      <w:r>
        <w:t>кв. 9, комн. 45; кв. 9, комн. 46; кв. 9, комн. 49; кв. 10; кв. 10, комн. 51; кв. 10, комн. 52; кв. 10, комн. 53; кв. 10, комн. 54; кв. 11; кв. 12, комн. 61; кв. 12, комн. 62; кв. 12, комн. 63; кв. 12, комн. 64; кв. 12, комн. 65;</w:t>
      </w:r>
      <w:proofErr w:type="gramEnd"/>
      <w:r>
        <w:t xml:space="preserve"> </w:t>
      </w:r>
      <w:proofErr w:type="gramStart"/>
      <w:r>
        <w:t>кв. 13, комн. 67; кв. 13, комн. 69; кв. 13, комн. 70; кв. 13/68; пом. 13, комн. 71; кв. 14, комн. 74; кв. 14, комн. 76; кв. 15, комн. 78; кв. 15, комн. 79; пом. 15, комн. 80; кв. 16, комн. 87; кв. 16, комн. 87а; пом. 16, комн. 85;</w:t>
      </w:r>
      <w:proofErr w:type="gramEnd"/>
      <w:r>
        <w:t xml:space="preserve"> </w:t>
      </w:r>
      <w:proofErr w:type="gramStart"/>
      <w:r>
        <w:t>кв. 17, комн. 89-1; кв. 17, комн. 89-2; кв. 17, комн. 92; пом. 17, комн. 91; кв. 18, комн. 96; кв. 18, комн. 99; пом. 18, комн. 95; пом. 18, комн. 98; кв. 19, комн. 100; кв. 19, комн. 101; пом. 19, комн. 103; пом. 19, комн. 104; кв. 20, комн. 105;</w:t>
      </w:r>
      <w:proofErr w:type="gramEnd"/>
      <w:r>
        <w:t xml:space="preserve"> </w:t>
      </w:r>
      <w:proofErr w:type="gramStart"/>
      <w:r>
        <w:t>кв. 20, комн. 106; кв. 20, комн. 109; кв. 20, комн. 110; пом. 20, комн. 107; пом. 20, комн. 108; кв. 21, комн. 115; пом. 21, комн. 112; пом. 21, комн. 113; пом. 21, комн. 114; пом. 22, комн. 116; пом. 22, комн. 118; пом. 22, комн. 118а; пом. 22, комн. 119;</w:t>
      </w:r>
      <w:proofErr w:type="gramEnd"/>
      <w:r>
        <w:t xml:space="preserve"> </w:t>
      </w:r>
      <w:proofErr w:type="gramStart"/>
      <w:r>
        <w:t xml:space="preserve">кв. 23, комн. 126; пом. 23, комн. 123; пом. 23, комн. 123а; пом. 23, комн. 124; кв. 24, комн. 131; кв. 24, комн. 132; пом. 24, комн. 127; комн. 48; нежилое пом. 025 в многоквартирном доме (литера «А»), расположенные по адресу: г. Астрахань, ул. Ляхова, 6 в Ленинском районе (далее - недвижимое имущество). </w:t>
      </w:r>
      <w:proofErr w:type="gramEnd"/>
    </w:p>
    <w:p w:rsidR="00D333BA" w:rsidRDefault="00D333BA" w:rsidP="00D333BA">
      <w:pPr>
        <w:pStyle w:val="a3"/>
        <w:ind w:firstLine="709"/>
        <w:rPr>
          <w:spacing w:val="0"/>
        </w:rPr>
      </w:pPr>
      <w:r>
        <w:rPr>
          <w:spacing w:val="0"/>
        </w:rPr>
        <w:t>2. Управлению муниципального имущества администрации муниципального образования «Городской округ город Астрахань»:</w:t>
      </w:r>
    </w:p>
    <w:p w:rsidR="00D333BA" w:rsidRDefault="00D333BA" w:rsidP="00D333BA">
      <w:pPr>
        <w:pStyle w:val="a3"/>
        <w:ind w:firstLine="709"/>
        <w:rPr>
          <w:spacing w:val="0"/>
        </w:rPr>
      </w:pPr>
      <w:r>
        <w:rPr>
          <w:spacing w:val="0"/>
        </w:rPr>
        <w:t>2.1. В течение десяти дней со дня принятия направить копии настоящего распоряжения администрации муниципального образования «Городской округ город Астрахань» правообладателям недвижимого имущества письмами с уведомлениями о вручении и в управление Федеральной службы государственной регистрации, кадастра и картографии по Астраханской области.</w:t>
      </w:r>
    </w:p>
    <w:p w:rsidR="00D333BA" w:rsidRDefault="00D333BA" w:rsidP="00D333BA">
      <w:pPr>
        <w:pStyle w:val="a3"/>
        <w:ind w:firstLine="709"/>
        <w:rPr>
          <w:spacing w:val="0"/>
        </w:rPr>
      </w:pPr>
      <w:r>
        <w:rPr>
          <w:spacing w:val="0"/>
        </w:rPr>
        <w:t>2.2. Обеспечить проведение оценки рыночной стоимости недвижимого имущества, указанного в пункте 1 настоящего распоряжения администрации муниципального образования «Городской округ город Астрахань».</w:t>
      </w:r>
    </w:p>
    <w:p w:rsidR="00D333BA" w:rsidRDefault="00D333BA" w:rsidP="00D333BA">
      <w:pPr>
        <w:pStyle w:val="a3"/>
        <w:ind w:firstLine="709"/>
        <w:rPr>
          <w:spacing w:val="0"/>
        </w:rPr>
      </w:pPr>
      <w:r>
        <w:rPr>
          <w:spacing w:val="0"/>
        </w:rPr>
        <w:t>2.3. После принятия настоящего распоряжения администрации муниципального образования «Городской округ город Астрахань» и выполнения подпункта 2.2 настоящего распоряжения администрации муниципального образования «Городской округ город Астрахань»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«Городской округ город Астрахань» (далее - соглашение) письмом с уведомлением о вручении.</w:t>
      </w:r>
    </w:p>
    <w:p w:rsidR="00D333BA" w:rsidRDefault="00D333BA" w:rsidP="00D333BA">
      <w:pPr>
        <w:pStyle w:val="a3"/>
        <w:ind w:firstLine="709"/>
        <w:rPr>
          <w:spacing w:val="0"/>
        </w:rPr>
      </w:pPr>
      <w:r>
        <w:rPr>
          <w:spacing w:val="0"/>
        </w:rPr>
        <w:lastRenderedPageBreak/>
        <w:t>2.4.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w:t>
      </w:r>
    </w:p>
    <w:p w:rsidR="00D333BA" w:rsidRDefault="00D333BA" w:rsidP="00D333BA">
      <w:pPr>
        <w:pStyle w:val="a3"/>
        <w:ind w:firstLine="709"/>
        <w:rPr>
          <w:spacing w:val="0"/>
        </w:rPr>
      </w:pPr>
      <w:r>
        <w:rPr>
          <w:spacing w:val="0"/>
        </w:rPr>
        <w:t>2.5.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 обратиться в суд с иском о принудительном изъятии недвижимого имущества в соответствии с законодательством Российской Федерации.</w:t>
      </w:r>
    </w:p>
    <w:p w:rsidR="00D333BA" w:rsidRDefault="00D333BA" w:rsidP="00D333BA">
      <w:pPr>
        <w:pStyle w:val="a3"/>
        <w:ind w:firstLine="709"/>
        <w:rPr>
          <w:spacing w:val="0"/>
        </w:rPr>
      </w:pPr>
      <w:r>
        <w:rPr>
          <w:spacing w:val="0"/>
        </w:rPr>
        <w:t>3.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w:t>
      </w:r>
    </w:p>
    <w:p w:rsidR="00D333BA" w:rsidRDefault="00D333BA" w:rsidP="00D333BA">
      <w:pPr>
        <w:pStyle w:val="a3"/>
        <w:ind w:firstLine="709"/>
        <w:rPr>
          <w:spacing w:val="0"/>
        </w:rPr>
      </w:pPr>
      <w:r>
        <w:rPr>
          <w:spacing w:val="0"/>
        </w:rPr>
        <w:t>4. Управлению информационной политики администрации муниципального образования «Городской округ город Астрахань»:</w:t>
      </w:r>
    </w:p>
    <w:p w:rsidR="00D333BA" w:rsidRDefault="00D333BA" w:rsidP="00D333BA">
      <w:pPr>
        <w:pStyle w:val="a3"/>
        <w:ind w:firstLine="709"/>
        <w:rPr>
          <w:spacing w:val="0"/>
        </w:rPr>
      </w:pPr>
      <w:r>
        <w:rPr>
          <w:spacing w:val="0"/>
        </w:rPr>
        <w:t xml:space="preserve">4.1. </w:t>
      </w:r>
      <w:proofErr w:type="gramStart"/>
      <w:r>
        <w:rPr>
          <w:spacing w:val="0"/>
        </w:rPr>
        <w:t>Разместить</w:t>
      </w:r>
      <w:proofErr w:type="gramEnd"/>
      <w:r>
        <w:rPr>
          <w:spacing w:val="0"/>
        </w:rPr>
        <w:t xml:space="preserve"> настоящее распоряжение администрации муниципального образования «Городской округ город Астрахань» на официальном сайте администрации муниципального образования «Городской округ город Астрахань».</w:t>
      </w:r>
    </w:p>
    <w:p w:rsidR="00D333BA" w:rsidRDefault="00D333BA" w:rsidP="00D333BA">
      <w:pPr>
        <w:pStyle w:val="a3"/>
        <w:ind w:firstLine="709"/>
        <w:rPr>
          <w:spacing w:val="0"/>
        </w:rPr>
      </w:pPr>
      <w:r>
        <w:t>4.2. Опубликовать настоящее распоряжение администрации муниципального обра</w:t>
      </w:r>
      <w:r>
        <w:rPr>
          <w:spacing w:val="0"/>
        </w:rPr>
        <w:t>зования «Городской округ город Астрахань» в средствах массовой информации.</w:t>
      </w:r>
    </w:p>
    <w:p w:rsidR="00D333BA" w:rsidRDefault="00D333BA" w:rsidP="00D333BA">
      <w:pPr>
        <w:pStyle w:val="a3"/>
        <w:ind w:firstLine="709"/>
        <w:rPr>
          <w:spacing w:val="0"/>
        </w:rPr>
      </w:pPr>
      <w:r>
        <w:rPr>
          <w:spacing w:val="0"/>
        </w:rPr>
        <w:t>5. Настоящее распоряжение администрации муниципального образования «Городской округ город Астрахань» действует в течение трех лет со дня его принятия.</w:t>
      </w:r>
    </w:p>
    <w:p w:rsidR="00D333BA" w:rsidRDefault="00D333BA" w:rsidP="00D333BA">
      <w:pPr>
        <w:pStyle w:val="a3"/>
        <w:ind w:firstLine="709"/>
      </w:pPr>
      <w:r>
        <w:rPr>
          <w:spacing w:val="0"/>
        </w:rPr>
        <w:t xml:space="preserve">6. </w:t>
      </w:r>
      <w:proofErr w:type="gramStart"/>
      <w:r>
        <w:rPr>
          <w:spacing w:val="0"/>
        </w:rPr>
        <w:t>Контроль за</w:t>
      </w:r>
      <w:proofErr w:type="gramEnd"/>
      <w:r>
        <w:rPr>
          <w:spacing w:val="0"/>
        </w:rPr>
        <w:t xml:space="preserve"> исполнением настоящего распоряжения администрации муниципального образования «Городской округ город Астрахань» возложить на заместителя главы муниципального образования «Городской округ город Астрахань», курирующего сферы строительства, архитектуры и градостроительства, капитального строительства, муниципального имущества, жилищной политики и отдел по организации и проведению оценки технического состояния зданий, строений, сооружений и деятельности комиссий</w:t>
      </w:r>
      <w:r>
        <w:t>.</w:t>
      </w:r>
    </w:p>
    <w:p w:rsidR="00D333BA" w:rsidRPr="00832653" w:rsidRDefault="00D333BA" w:rsidP="00D333BA">
      <w:pPr>
        <w:pStyle w:val="a3"/>
        <w:jc w:val="right"/>
        <w:rPr>
          <w:b/>
          <w:bCs/>
        </w:rPr>
      </w:pPr>
      <w:r w:rsidRPr="00832653">
        <w:rPr>
          <w:b/>
          <w:bCs/>
        </w:rPr>
        <w:t xml:space="preserve">Глава муниципального образования </w:t>
      </w:r>
    </w:p>
    <w:p w:rsidR="00D333BA" w:rsidRPr="00832653" w:rsidRDefault="00D333BA" w:rsidP="00D333BA">
      <w:pPr>
        <w:pStyle w:val="a3"/>
        <w:jc w:val="right"/>
      </w:pPr>
      <w:r w:rsidRPr="00832653">
        <w:rPr>
          <w:b/>
          <w:bCs/>
        </w:rPr>
        <w:t>«Городской округ город Астрахань</w:t>
      </w:r>
      <w:r w:rsidRPr="00832653">
        <w:t>»</w:t>
      </w:r>
    </w:p>
    <w:p w:rsidR="00FF4A14" w:rsidRPr="00832653" w:rsidRDefault="00D333BA" w:rsidP="00D333BA">
      <w:pPr>
        <w:jc w:val="right"/>
        <w:rPr>
          <w:rFonts w:ascii="Arial" w:hAnsi="Arial" w:cs="Arial"/>
          <w:sz w:val="18"/>
          <w:szCs w:val="18"/>
        </w:rPr>
      </w:pPr>
      <w:r w:rsidRPr="00832653">
        <w:rPr>
          <w:rFonts w:ascii="Arial" w:hAnsi="Arial" w:cs="Arial"/>
          <w:b/>
          <w:bCs/>
          <w:sz w:val="18"/>
          <w:szCs w:val="18"/>
        </w:rPr>
        <w:t>О.А. ПОЛУМОРДВИНОВ</w:t>
      </w:r>
    </w:p>
    <w:sectPr w:rsidR="00FF4A14" w:rsidRPr="00832653" w:rsidSect="00D333BA">
      <w:pgSz w:w="11906" w:h="16838"/>
      <w:pgMar w:top="1134"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3BA"/>
    <w:rsid w:val="00832653"/>
    <w:rsid w:val="008505A8"/>
    <w:rsid w:val="00A56E3A"/>
    <w:rsid w:val="00AB15B5"/>
    <w:rsid w:val="00D33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3BA"/>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D333BA"/>
    <w:pPr>
      <w:suppressAutoHyphens/>
      <w:autoSpaceDE w:val="0"/>
      <w:autoSpaceDN w:val="0"/>
      <w:adjustRightInd w:val="0"/>
      <w:spacing w:after="0" w:line="21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D333BA"/>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3BA"/>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D333BA"/>
    <w:pPr>
      <w:suppressAutoHyphens/>
      <w:autoSpaceDE w:val="0"/>
      <w:autoSpaceDN w:val="0"/>
      <w:adjustRightInd w:val="0"/>
      <w:spacing w:after="0" w:line="21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D333BA"/>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2024-05-15T11:00:00Z</dcterms:created>
  <dcterms:modified xsi:type="dcterms:W3CDTF">2024-05-16T06:28:00Z</dcterms:modified>
</cp:coreProperties>
</file>