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DCC" w:rsidRPr="007377BC" w:rsidRDefault="00877DCC" w:rsidP="00877DCC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877DCC" w:rsidRDefault="00877DCC" w:rsidP="00877DCC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877DCC" w:rsidRPr="007377BC" w:rsidRDefault="00877DCC" w:rsidP="00877DCC">
      <w:pPr>
        <w:pStyle w:val="3"/>
        <w:rPr>
          <w:spacing w:val="0"/>
        </w:rPr>
      </w:pPr>
      <w:r w:rsidRPr="007377BC">
        <w:rPr>
          <w:spacing w:val="0"/>
        </w:rPr>
        <w:t>12 апреля 2019 года № 988-р</w:t>
      </w:r>
    </w:p>
    <w:p w:rsidR="00877DCC" w:rsidRPr="007377BC" w:rsidRDefault="00877DCC" w:rsidP="00877DCC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«Электрик», расположенном </w:t>
      </w:r>
      <w:bookmarkStart w:id="0" w:name="_GoBack"/>
      <w:bookmarkEnd w:id="0"/>
      <w:r w:rsidRPr="007377BC">
        <w:rPr>
          <w:spacing w:val="0"/>
        </w:rPr>
        <w:t xml:space="preserve">на р. Кривая </w:t>
      </w:r>
      <w:proofErr w:type="spellStart"/>
      <w:r w:rsidRPr="007377BC">
        <w:rPr>
          <w:spacing w:val="0"/>
        </w:rPr>
        <w:t>Болда</w:t>
      </w:r>
      <w:proofErr w:type="spellEnd"/>
      <w:r w:rsidRPr="007377BC">
        <w:rPr>
          <w:spacing w:val="0"/>
        </w:rPr>
        <w:t xml:space="preserve">, правый берег, участок № 308 </w:t>
      </w:r>
    </w:p>
    <w:p w:rsidR="00877DCC" w:rsidRPr="007377BC" w:rsidRDefault="00877DCC" w:rsidP="00877DCC">
      <w:pPr>
        <w:pStyle w:val="3"/>
        <w:rPr>
          <w:spacing w:val="0"/>
        </w:rPr>
      </w:pPr>
      <w:r w:rsidRPr="007377BC">
        <w:rPr>
          <w:spacing w:val="0"/>
        </w:rPr>
        <w:t>в Ленинском районе г. Астрахани»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>В связи с обращением Никишова А.В. от 18.12.2018 № 05-04-01-7086,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7377BC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«Электрик», расположенном на р. Кривая </w:t>
      </w:r>
      <w:proofErr w:type="spellStart"/>
      <w:r w:rsidRPr="007377BC">
        <w:rPr>
          <w:spacing w:val="0"/>
        </w:rPr>
        <w:t>Болда</w:t>
      </w:r>
      <w:proofErr w:type="spellEnd"/>
      <w:r w:rsidRPr="007377BC">
        <w:rPr>
          <w:spacing w:val="0"/>
        </w:rPr>
        <w:t>, правый берег, в Ленинском районе г. Астрахани в отношении расстояния от основного строения на земельном участке № 308 площадью 624 кв. м (кадастровый номер 30:12:020021:525) до границ земельного участка в с/т «Электрик», участок № 309 - 1,80</w:t>
      </w:r>
      <w:proofErr w:type="gramEnd"/>
      <w:r w:rsidRPr="007377BC">
        <w:rPr>
          <w:spacing w:val="0"/>
        </w:rPr>
        <w:t xml:space="preserve"> м.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r w:rsidRPr="007377B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877DCC" w:rsidRPr="007377BC" w:rsidRDefault="00877DCC" w:rsidP="00CB38BE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77DCC" w:rsidP="00CB38BE">
      <w:pPr>
        <w:pStyle w:val="a3"/>
        <w:jc w:val="right"/>
      </w:pPr>
      <w:r w:rsidRPr="007377BC">
        <w:rPr>
          <w:b/>
          <w:bCs/>
          <w:spacing w:val="0"/>
        </w:rPr>
        <w:t>Глава администрации Р.Л. ХАРИСОВ</w:t>
      </w:r>
    </w:p>
    <w:sectPr w:rsidR="00984FF0" w:rsidSect="00CB38BE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DCC"/>
    <w:rsid w:val="00877DCC"/>
    <w:rsid w:val="00984FF0"/>
    <w:rsid w:val="00CB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DC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7D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7D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DC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7D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7D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2019-04-18T04:19:00Z</dcterms:created>
  <dcterms:modified xsi:type="dcterms:W3CDTF">2019-04-18T04:20:00Z</dcterms:modified>
</cp:coreProperties>
</file>