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0F" w:rsidRPr="002D5F3D" w:rsidRDefault="002D5F3D" w:rsidP="002D5F3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D5F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F2B8B" w:rsidRDefault="00613432" w:rsidP="002D5F3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D5F3D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  <w:r w:rsidR="002D5F3D">
        <w:rPr>
          <w:rFonts w:asciiTheme="majorHAnsi" w:hAnsiTheme="majorHAnsi"/>
          <w:b/>
          <w:sz w:val="20"/>
          <w:szCs w:val="20"/>
        </w:rPr>
        <w:t xml:space="preserve"> </w:t>
      </w:r>
    </w:p>
    <w:p w:rsidR="004E050F" w:rsidRPr="002D5F3D" w:rsidRDefault="00613432" w:rsidP="002D5F3D">
      <w:pPr>
        <w:jc w:val="center"/>
        <w:rPr>
          <w:rFonts w:asciiTheme="majorHAnsi" w:hAnsiTheme="majorHAnsi"/>
          <w:b/>
          <w:sz w:val="20"/>
          <w:szCs w:val="20"/>
        </w:rPr>
      </w:pPr>
      <w:r w:rsidRPr="002D5F3D">
        <w:rPr>
          <w:rFonts w:asciiTheme="majorHAnsi" w:hAnsiTheme="majorHAnsi"/>
          <w:b/>
          <w:sz w:val="20"/>
          <w:szCs w:val="20"/>
        </w:rPr>
        <w:t>13 июня 2023 года</w:t>
      </w:r>
      <w:bookmarkEnd w:id="4"/>
      <w:bookmarkEnd w:id="5"/>
      <w:r w:rsidR="002D5F3D">
        <w:rPr>
          <w:rFonts w:asciiTheme="majorHAnsi" w:hAnsiTheme="majorHAnsi"/>
          <w:b/>
          <w:sz w:val="20"/>
          <w:szCs w:val="20"/>
        </w:rPr>
        <w:t xml:space="preserve"> </w:t>
      </w:r>
      <w:r w:rsidR="002D5F3D" w:rsidRPr="002D5F3D">
        <w:rPr>
          <w:rFonts w:asciiTheme="majorHAnsi" w:hAnsiTheme="majorHAnsi"/>
          <w:b/>
          <w:sz w:val="20"/>
          <w:szCs w:val="20"/>
        </w:rPr>
        <w:t>№</w:t>
      </w:r>
      <w:r w:rsidR="002D5F3D" w:rsidRPr="002D5F3D">
        <w:rPr>
          <w:rFonts w:asciiTheme="majorHAnsi" w:hAnsiTheme="majorHAnsi"/>
          <w:b/>
          <w:sz w:val="20"/>
          <w:szCs w:val="20"/>
        </w:rPr>
        <w:t xml:space="preserve"> </w:t>
      </w:r>
      <w:r w:rsidRPr="002D5F3D">
        <w:rPr>
          <w:rFonts w:asciiTheme="majorHAnsi" w:hAnsiTheme="majorHAnsi"/>
          <w:b/>
          <w:sz w:val="20"/>
          <w:szCs w:val="20"/>
        </w:rPr>
        <w:t>997-р</w:t>
      </w:r>
    </w:p>
    <w:p w:rsidR="002F2B8B" w:rsidRDefault="002D5F3D" w:rsidP="002D5F3D">
      <w:pPr>
        <w:jc w:val="center"/>
        <w:rPr>
          <w:rFonts w:asciiTheme="majorHAnsi" w:hAnsiTheme="majorHAnsi"/>
          <w:b/>
          <w:sz w:val="20"/>
          <w:szCs w:val="20"/>
        </w:rPr>
      </w:pPr>
      <w:r w:rsidRPr="002D5F3D">
        <w:rPr>
          <w:rFonts w:asciiTheme="majorHAnsi" w:hAnsiTheme="majorHAnsi"/>
          <w:b/>
          <w:sz w:val="20"/>
          <w:szCs w:val="20"/>
        </w:rPr>
        <w:t>«О</w:t>
      </w:r>
      <w:r w:rsidR="00613432" w:rsidRPr="002D5F3D">
        <w:rPr>
          <w:rFonts w:asciiTheme="majorHAnsi" w:hAnsiTheme="majorHAnsi"/>
          <w:b/>
          <w:sz w:val="20"/>
          <w:szCs w:val="20"/>
        </w:rPr>
        <w:t xml:space="preserve"> предоставлении в 2023 году</w:t>
      </w:r>
      <w:r w:rsidR="00613432" w:rsidRPr="002D5F3D">
        <w:rPr>
          <w:rFonts w:asciiTheme="majorHAnsi" w:hAnsiTheme="majorHAnsi"/>
          <w:b/>
          <w:sz w:val="20"/>
          <w:szCs w:val="20"/>
        </w:rPr>
        <w:t xml:space="preserve"> субсидии на оказание финансовой помощи </w:t>
      </w:r>
    </w:p>
    <w:p w:rsidR="002F2B8B" w:rsidRDefault="00613432" w:rsidP="002D5F3D">
      <w:pPr>
        <w:jc w:val="center"/>
        <w:rPr>
          <w:rFonts w:asciiTheme="majorHAnsi" w:hAnsiTheme="majorHAnsi"/>
          <w:b/>
          <w:sz w:val="20"/>
          <w:szCs w:val="20"/>
        </w:rPr>
      </w:pPr>
      <w:r w:rsidRPr="002D5F3D">
        <w:rPr>
          <w:rFonts w:asciiTheme="majorHAnsi" w:hAnsiTheme="majorHAnsi"/>
          <w:b/>
          <w:sz w:val="20"/>
          <w:szCs w:val="20"/>
        </w:rPr>
        <w:t xml:space="preserve">в целях предупреждения </w:t>
      </w:r>
      <w:r w:rsidRPr="002D5F3D">
        <w:rPr>
          <w:rFonts w:asciiTheme="majorHAnsi" w:hAnsiTheme="majorHAnsi"/>
          <w:b/>
          <w:sz w:val="20"/>
          <w:szCs w:val="20"/>
        </w:rPr>
        <w:t xml:space="preserve">банкротства муниципальных унитарных </w:t>
      </w:r>
    </w:p>
    <w:p w:rsidR="004E050F" w:rsidRPr="002D5F3D" w:rsidRDefault="00613432" w:rsidP="002D5F3D">
      <w:pPr>
        <w:jc w:val="center"/>
        <w:rPr>
          <w:rFonts w:asciiTheme="majorHAnsi" w:hAnsiTheme="majorHAnsi"/>
          <w:b/>
          <w:sz w:val="20"/>
          <w:szCs w:val="20"/>
        </w:rPr>
      </w:pPr>
      <w:r w:rsidRPr="002D5F3D">
        <w:rPr>
          <w:rFonts w:asciiTheme="majorHAnsi" w:hAnsiTheme="majorHAnsi"/>
          <w:b/>
          <w:sz w:val="20"/>
          <w:szCs w:val="20"/>
        </w:rPr>
        <w:t xml:space="preserve">предприятий города </w:t>
      </w:r>
      <w:r w:rsidRPr="002D5F3D">
        <w:rPr>
          <w:rFonts w:asciiTheme="majorHAnsi" w:hAnsiTheme="majorHAnsi"/>
          <w:b/>
          <w:sz w:val="20"/>
          <w:szCs w:val="20"/>
        </w:rPr>
        <w:t>Астрахани</w:t>
      </w:r>
      <w:r w:rsidR="002D5F3D" w:rsidRPr="002D5F3D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4E050F" w:rsidRPr="002F2B8B" w:rsidRDefault="00613432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В </w:t>
      </w:r>
      <w:r w:rsidRPr="002F2B8B">
        <w:rPr>
          <w:rFonts w:ascii="Arial" w:hAnsi="Arial" w:cs="Arial"/>
          <w:sz w:val="18"/>
          <w:szCs w:val="18"/>
        </w:rPr>
        <w:t xml:space="preserve">соответствии со статьями 138.4, 242.23, 242.26. </w:t>
      </w:r>
      <w:proofErr w:type="gramStart"/>
      <w:r w:rsidRPr="002F2B8B">
        <w:rPr>
          <w:rFonts w:ascii="Arial" w:hAnsi="Arial" w:cs="Arial"/>
          <w:sz w:val="18"/>
          <w:szCs w:val="18"/>
        </w:rPr>
        <w:t>Бюджетного кодекса Российской Федерации, Законом Астраханской области от 15.12.2022 № 93/2022-03 «О бюджете Астраханской области на 2023 год и на плановый период 2024 и 2025 годов», приказом Минис</w:t>
      </w:r>
      <w:r w:rsidRPr="002F2B8B">
        <w:rPr>
          <w:rFonts w:ascii="Arial" w:hAnsi="Arial" w:cs="Arial"/>
          <w:sz w:val="18"/>
          <w:szCs w:val="18"/>
        </w:rPr>
        <w:t>терства финансов Российской Федерации от 29.09.2021 № 138н «Об утверждении Порядка проведения мониторинга достижения результатов предоставления субсидий, в том числе грантов в форме субсидий, юридическим лицам, индивидуальным предпринимателям, физическим л</w:t>
      </w:r>
      <w:r w:rsidRPr="002F2B8B">
        <w:rPr>
          <w:rFonts w:ascii="Arial" w:hAnsi="Arial" w:cs="Arial"/>
          <w:sz w:val="18"/>
          <w:szCs w:val="18"/>
        </w:rPr>
        <w:t>ицам - производителям товаров, работ, услуг</w:t>
      </w:r>
      <w:proofErr w:type="gramEnd"/>
      <w:r w:rsidRPr="002F2B8B">
        <w:rPr>
          <w:rFonts w:ascii="Arial" w:hAnsi="Arial" w:cs="Arial"/>
          <w:sz w:val="18"/>
          <w:szCs w:val="18"/>
        </w:rPr>
        <w:t>» (</w:t>
      </w:r>
      <w:proofErr w:type="gramStart"/>
      <w:r w:rsidRPr="002F2B8B">
        <w:rPr>
          <w:rFonts w:ascii="Arial" w:hAnsi="Arial" w:cs="Arial"/>
          <w:sz w:val="18"/>
          <w:szCs w:val="18"/>
        </w:rPr>
        <w:t>далее - Порядок проведения мониторинга), Правилами предоставления в 2023 году дотации на поддержку мер по обеспечению сбалансированности местных бюджетов в целях финансового обеспечения исполнения расходных обя</w:t>
      </w:r>
      <w:r w:rsidRPr="002F2B8B">
        <w:rPr>
          <w:rFonts w:ascii="Arial" w:hAnsi="Arial" w:cs="Arial"/>
          <w:sz w:val="18"/>
          <w:szCs w:val="18"/>
        </w:rPr>
        <w:t>зательств по вопросам местного значения муниципальных образований (организация тепло-, водоснабжения населения и водоотведения) при недостаточности собственных доходов консолидированных бюджетов муниципальных образований, утвержденными постановлением Прави</w:t>
      </w:r>
      <w:r w:rsidRPr="002F2B8B">
        <w:rPr>
          <w:rFonts w:ascii="Arial" w:hAnsi="Arial" w:cs="Arial"/>
          <w:sz w:val="18"/>
          <w:szCs w:val="18"/>
        </w:rPr>
        <w:t>тельства Астраханской области от 22.05.2023 № 275-П (далее - Правила предоставления дотации), распоряжение министерства строительства</w:t>
      </w:r>
      <w:proofErr w:type="gramEnd"/>
      <w:r w:rsidRPr="002F2B8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2B8B">
        <w:rPr>
          <w:rFonts w:ascii="Arial" w:hAnsi="Arial" w:cs="Arial"/>
          <w:sz w:val="18"/>
          <w:szCs w:val="18"/>
        </w:rPr>
        <w:t>и жилищно-коммунального хозяйства Астраханской области от 07.06.2023 № 225 «О предоставлении в 2023 году дотации на поддер</w:t>
      </w:r>
      <w:r w:rsidRPr="002F2B8B">
        <w:rPr>
          <w:rFonts w:ascii="Arial" w:hAnsi="Arial" w:cs="Arial"/>
          <w:sz w:val="18"/>
          <w:szCs w:val="18"/>
        </w:rPr>
        <w:t>жку мер по обеспечению сбалансированности местных бюджетов в целях финансового обеспечения исполнения расходных обязательств по вопросам местного значения муниципальных образований (организация тепло-, водоснабжения населения и водоотведения) при недостато</w:t>
      </w:r>
      <w:r w:rsidRPr="002F2B8B">
        <w:rPr>
          <w:rFonts w:ascii="Arial" w:hAnsi="Arial" w:cs="Arial"/>
          <w:sz w:val="18"/>
          <w:szCs w:val="18"/>
        </w:rPr>
        <w:t>чности собственных доходов консолидированных бюджетов муниципальных образований», распоряжением министерства строительства и жилищно-коммунального хозяйства Астраханской области от 07.10.2023 № 222</w:t>
      </w:r>
      <w:proofErr w:type="gramEnd"/>
      <w:r w:rsidRPr="002F2B8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2F2B8B">
        <w:rPr>
          <w:rFonts w:ascii="Arial" w:hAnsi="Arial" w:cs="Arial"/>
          <w:sz w:val="18"/>
          <w:szCs w:val="18"/>
        </w:rPr>
        <w:t xml:space="preserve">Об утверждении типовой формы соглашения о предоставлении </w:t>
      </w:r>
      <w:r w:rsidRPr="002F2B8B">
        <w:rPr>
          <w:rFonts w:ascii="Arial" w:hAnsi="Arial" w:cs="Arial"/>
          <w:sz w:val="18"/>
          <w:szCs w:val="18"/>
        </w:rPr>
        <w:t>в</w:t>
      </w:r>
      <w:r w:rsidR="002F2B8B" w:rsidRPr="002F2B8B">
        <w:rPr>
          <w:rFonts w:ascii="Arial" w:hAnsi="Arial" w:cs="Arial"/>
          <w:sz w:val="18"/>
          <w:szCs w:val="18"/>
        </w:rPr>
        <w:t xml:space="preserve"> </w:t>
      </w:r>
      <w:r w:rsidRPr="002F2B8B">
        <w:rPr>
          <w:rFonts w:ascii="Arial" w:hAnsi="Arial" w:cs="Arial"/>
          <w:sz w:val="18"/>
          <w:szCs w:val="18"/>
        </w:rPr>
        <w:t>2023 году дотации из бюджета Астраханской области бюджету муниципального образования «Городской округ город Астрахань» на поддержку мер по обеспечению сбалансированности местных бюджетов в целях финансового обеспечения исполнения р</w:t>
      </w:r>
      <w:r w:rsidRPr="002F2B8B">
        <w:rPr>
          <w:rFonts w:ascii="Arial" w:hAnsi="Arial" w:cs="Arial"/>
          <w:sz w:val="18"/>
          <w:szCs w:val="18"/>
        </w:rPr>
        <w:t>асходных обязательств по вопросам местного значения муниципальных образований (организация тепло-, водоснабжения населения и водоотведения) при недостаточности собственных доходов консолидированных бюджетов муниципальных образований», Соглашением о предост</w:t>
      </w:r>
      <w:r w:rsidRPr="002F2B8B">
        <w:rPr>
          <w:rFonts w:ascii="Arial" w:hAnsi="Arial" w:cs="Arial"/>
          <w:sz w:val="18"/>
          <w:szCs w:val="18"/>
        </w:rPr>
        <w:t>авлении</w:t>
      </w:r>
      <w:proofErr w:type="gramEnd"/>
      <w:r w:rsidRPr="002F2B8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2B8B">
        <w:rPr>
          <w:rFonts w:ascii="Arial" w:hAnsi="Arial" w:cs="Arial"/>
          <w:sz w:val="18"/>
          <w:szCs w:val="18"/>
        </w:rPr>
        <w:t>в 2023 году дотации из бюджета Астраханской области бюджету муниципального образования «Городской округ город Астрахань» на поддержку мер по обеспечению сбалансированности местных бюджетов в целях финансового обеспечения исполнения расходных обязат</w:t>
      </w:r>
      <w:r w:rsidRPr="002F2B8B">
        <w:rPr>
          <w:rFonts w:ascii="Arial" w:hAnsi="Arial" w:cs="Arial"/>
          <w:sz w:val="18"/>
          <w:szCs w:val="18"/>
        </w:rPr>
        <w:t>ельств по вопросам местного значения муниципальных образований (организация тепло-, водоснабжения населения и водоотведения) при недостаточности собственных доходов консолидированных бюджетов муниципальных образований от 08.06.2023 № 04-01/38, решением Гор</w:t>
      </w:r>
      <w:r w:rsidRPr="002F2B8B">
        <w:rPr>
          <w:rFonts w:ascii="Arial" w:hAnsi="Arial" w:cs="Arial"/>
          <w:sz w:val="18"/>
          <w:szCs w:val="18"/>
        </w:rPr>
        <w:t>одской Думы муниципального образования «Городской</w:t>
      </w:r>
      <w:proofErr w:type="gramEnd"/>
      <w:r w:rsidRPr="002F2B8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2B8B">
        <w:rPr>
          <w:rFonts w:ascii="Arial" w:hAnsi="Arial" w:cs="Arial"/>
          <w:sz w:val="18"/>
          <w:szCs w:val="18"/>
        </w:rPr>
        <w:t>округ город Астрахань» от 09.06.2023 № 55 «О внесении изменений в решение Городской Думы муниципального образования «Город Астрахань» от 20.12.2022 № 156», Порядком предоставления субсидий на оказание финан</w:t>
      </w:r>
      <w:r w:rsidRPr="002F2B8B">
        <w:rPr>
          <w:rFonts w:ascii="Arial" w:hAnsi="Arial" w:cs="Arial"/>
          <w:sz w:val="18"/>
          <w:szCs w:val="18"/>
        </w:rPr>
        <w:t>совой помощи в целях предупреждения банкротства муниципальных унитарных предприятий города Астрахани, утвержденном постановлением администрации муниципального образования «Город Астрахань» от 08.06.2023 № 118 (далее - Порядок предоставления субсидий), прик</w:t>
      </w:r>
      <w:r w:rsidRPr="002F2B8B">
        <w:rPr>
          <w:rFonts w:ascii="Arial" w:hAnsi="Arial" w:cs="Arial"/>
          <w:sz w:val="18"/>
          <w:szCs w:val="18"/>
        </w:rPr>
        <w:t>азом финансово-казначейского управления администрации муниципального образования «Городской округ город Астрахань</w:t>
      </w:r>
      <w:proofErr w:type="gramEnd"/>
      <w:r w:rsidRPr="002F2B8B">
        <w:rPr>
          <w:rFonts w:ascii="Arial" w:hAnsi="Arial" w:cs="Arial"/>
          <w:sz w:val="18"/>
          <w:szCs w:val="18"/>
        </w:rPr>
        <w:t>» от 08.06.2023 № 72 «Об утверждении Типовой формы соглашения о предоставлении из бюджета муниципального образования «Городской округ город Аст</w:t>
      </w:r>
      <w:r w:rsidRPr="002F2B8B">
        <w:rPr>
          <w:rFonts w:ascii="Arial" w:hAnsi="Arial" w:cs="Arial"/>
          <w:sz w:val="18"/>
          <w:szCs w:val="18"/>
        </w:rPr>
        <w:t>рахань» субсидий, в том числе грантов в форме субсидий, юридическим лицам, индивидуальным предпринимателям, физическим лицам - производителям товаров, работ, услуг»: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Определить муниципальное унитарное предприятие города Астрахани «Коммунэнерго» (далее - МУ</w:t>
      </w:r>
      <w:r w:rsidR="00613432" w:rsidRPr="002F2B8B">
        <w:rPr>
          <w:rFonts w:ascii="Arial" w:hAnsi="Arial" w:cs="Arial"/>
          <w:sz w:val="18"/>
          <w:szCs w:val="18"/>
        </w:rPr>
        <w:t>П г. Астрахани «Коммунэнерго», предприятие) получателем субсидии на оказание финансовой помощи в целях предупреждения банкротства муниципальных унитарных предприятий города Астрахани на 2023 год (далее - субсидия) на финансовое обеспечение (возмещение) зат</w:t>
      </w:r>
      <w:r w:rsidR="00613432" w:rsidRPr="002F2B8B">
        <w:rPr>
          <w:rFonts w:ascii="Arial" w:hAnsi="Arial" w:cs="Arial"/>
          <w:sz w:val="18"/>
          <w:szCs w:val="18"/>
        </w:rPr>
        <w:t>рат предприятия, связанных с погашением денежных обязательств, срок образования которых не превышает два года с даты подачи заявки, указанной в абзаце втором пункта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8 Правила предоставления дотации, сложившейся по состоянию на 01.04.2023 перед газоснабжающ</w:t>
      </w:r>
      <w:r w:rsidR="00613432" w:rsidRPr="002F2B8B">
        <w:rPr>
          <w:rFonts w:ascii="Arial" w:hAnsi="Arial" w:cs="Arial"/>
          <w:sz w:val="18"/>
          <w:szCs w:val="18"/>
        </w:rPr>
        <w:t>ей организацией.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заключить с МУП г. Астрахани «Коммунэнерго» соглашение о предоставлении из бюджета муниципального образования</w:t>
      </w:r>
      <w:r w:rsidR="002F2B8B" w:rsidRPr="002F2B8B">
        <w:rPr>
          <w:rFonts w:ascii="Arial" w:hAnsi="Arial" w:cs="Arial"/>
          <w:sz w:val="18"/>
          <w:szCs w:val="18"/>
        </w:rPr>
        <w:t xml:space="preserve"> </w:t>
      </w:r>
      <w:r w:rsidR="00613432" w:rsidRPr="002F2B8B">
        <w:rPr>
          <w:rFonts w:ascii="Arial" w:hAnsi="Arial" w:cs="Arial"/>
          <w:sz w:val="18"/>
          <w:szCs w:val="18"/>
        </w:rPr>
        <w:t xml:space="preserve">«Городской округ город </w:t>
      </w:r>
      <w:r w:rsidR="00613432" w:rsidRPr="002F2B8B">
        <w:rPr>
          <w:rFonts w:ascii="Arial" w:hAnsi="Arial" w:cs="Arial"/>
          <w:sz w:val="18"/>
          <w:szCs w:val="18"/>
        </w:rPr>
        <w:t>Астрахань» субсидий, в том числе грантов в форме субсидий, юридическим лицам, индивидуальным предпринимателям, физическим лицам - производителям товаров, работ, услуг (далее - соглашение о предоставлении субсидии) в соответствии с пунктом 2.7.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Порядка пред</w:t>
      </w:r>
      <w:r w:rsidR="00613432" w:rsidRPr="002F2B8B">
        <w:rPr>
          <w:rFonts w:ascii="Arial" w:hAnsi="Arial" w:cs="Arial"/>
          <w:sz w:val="18"/>
          <w:szCs w:val="18"/>
        </w:rPr>
        <w:t>оставления субсидий.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МУП г. Астрахани «Коммунэнерго» на основании пунктов 29. - 29.1 решения Городской Думы муниципального образования «Город Астрахань» от 20.12.2022 № 156 «О бюджете муниципального образования «Городской округ город Астрахань» на 2023 год</w:t>
      </w:r>
      <w:r w:rsidR="00613432" w:rsidRPr="002F2B8B">
        <w:rPr>
          <w:rFonts w:ascii="Arial" w:hAnsi="Arial" w:cs="Arial"/>
          <w:sz w:val="18"/>
          <w:szCs w:val="18"/>
        </w:rPr>
        <w:t xml:space="preserve"> и на плановый период 2024 и 2025 годов» и в соответствии со статьями 242.23, 242.26 Бюджетного кодекса Российской Федерации представить в Управление Федерального казначейства по Астраханской области документы, необходимые для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открытия лицевого счета участ</w:t>
      </w:r>
      <w:r w:rsidR="00613432" w:rsidRPr="002F2B8B">
        <w:rPr>
          <w:rFonts w:ascii="Arial" w:hAnsi="Arial" w:cs="Arial"/>
          <w:sz w:val="18"/>
          <w:szCs w:val="18"/>
        </w:rPr>
        <w:t>ника казначейского сопровождения и санкционирования операций со средствами участника казначейского сопровождения.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Астрахань», в лице управления экономического развития администрации муниципаль</w:t>
      </w:r>
      <w:r w:rsidR="00613432" w:rsidRPr="002F2B8B">
        <w:rPr>
          <w:rFonts w:ascii="Arial" w:hAnsi="Arial" w:cs="Arial"/>
          <w:sz w:val="18"/>
          <w:szCs w:val="18"/>
        </w:rPr>
        <w:t>ного образования «Городской округ город Астрахань» одновременно с заключением соглашения сформировать план мероприятий по достижению результатов предоставления субсидии (далее - План мероприятий) в соответствии с пунктом 2.7.2 Порядка предоставления субсид</w:t>
      </w:r>
      <w:r w:rsidR="00613432" w:rsidRPr="002F2B8B">
        <w:rPr>
          <w:rFonts w:ascii="Arial" w:hAnsi="Arial" w:cs="Arial"/>
          <w:sz w:val="18"/>
          <w:szCs w:val="18"/>
        </w:rPr>
        <w:t xml:space="preserve">ий и пунктом 6 Порядка проведения мониторинга и </w:t>
      </w:r>
      <w:r w:rsidR="00613432" w:rsidRPr="002F2B8B">
        <w:rPr>
          <w:rFonts w:ascii="Arial" w:hAnsi="Arial" w:cs="Arial"/>
          <w:sz w:val="18"/>
          <w:szCs w:val="18"/>
        </w:rPr>
        <w:lastRenderedPageBreak/>
        <w:t>приложением № 2 к нему, в целях проведения мониторинга достижения результатов предоставления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субсидий, и представить План мероприятий на утверждение главе муниципального образования «Городской округ город Аст</w:t>
      </w:r>
      <w:r w:rsidR="00613432" w:rsidRPr="002F2B8B">
        <w:rPr>
          <w:rFonts w:ascii="Arial" w:hAnsi="Arial" w:cs="Arial"/>
          <w:sz w:val="18"/>
          <w:szCs w:val="18"/>
        </w:rPr>
        <w:t>рахань».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5. </w:t>
      </w:r>
      <w:r w:rsidR="00613432" w:rsidRPr="002F2B8B">
        <w:rPr>
          <w:rFonts w:ascii="Arial" w:hAnsi="Arial" w:cs="Arial"/>
          <w:sz w:val="18"/>
          <w:szCs w:val="18"/>
        </w:rPr>
        <w:t>МУП г. Астрахани «Коммунэнерго»:</w:t>
      </w:r>
    </w:p>
    <w:p w:rsidR="004E050F" w:rsidRPr="002F2B8B" w:rsidRDefault="00613432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>- представлять в администрацию муниципального образования «Городской округ город Астрахань» отчетность в соответствии с соглашением о предоставлении субсидии;</w:t>
      </w:r>
    </w:p>
    <w:p w:rsidR="004E050F" w:rsidRPr="002F2B8B" w:rsidRDefault="00613432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2B8B">
        <w:rPr>
          <w:rFonts w:ascii="Arial" w:hAnsi="Arial" w:cs="Arial"/>
          <w:sz w:val="18"/>
          <w:szCs w:val="18"/>
        </w:rPr>
        <w:t xml:space="preserve">- ежемесячно по состоянию на первое число месяца, </w:t>
      </w:r>
      <w:r w:rsidRPr="002F2B8B">
        <w:rPr>
          <w:rFonts w:ascii="Arial" w:hAnsi="Arial" w:cs="Arial"/>
          <w:sz w:val="18"/>
          <w:szCs w:val="18"/>
        </w:rPr>
        <w:t>следующего за отчетным периодом, а также не позднее десятого рабочего дня после достижения конечного значения результата предоставления субсидии формировать отчеты о реализации Плана мероприятий для оценки достижения значений результата предоставления субс</w:t>
      </w:r>
      <w:r w:rsidRPr="002F2B8B">
        <w:rPr>
          <w:rFonts w:ascii="Arial" w:hAnsi="Arial" w:cs="Arial"/>
          <w:sz w:val="18"/>
          <w:szCs w:val="18"/>
        </w:rPr>
        <w:t>идии в соответствии с пунктами 7, 8 Порядка проведения мониторинга и приложением № 3 к нему.</w:t>
      </w:r>
      <w:proofErr w:type="gramEnd"/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6. </w:t>
      </w:r>
      <w:r w:rsidR="00613432" w:rsidRPr="002F2B8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Астрахань», в лице управления экономического развития администрации муниципального образования «Гор</w:t>
      </w:r>
      <w:r w:rsidR="00613432" w:rsidRPr="002F2B8B">
        <w:rPr>
          <w:rFonts w:ascii="Arial" w:hAnsi="Arial" w:cs="Arial"/>
          <w:sz w:val="18"/>
          <w:szCs w:val="18"/>
        </w:rPr>
        <w:t xml:space="preserve">одской округ город Астрахань» и финансово-казначейскому управлению администрации муниципального образования «Городской округ город Астрахань» проводить мониторинг достижения результатов предоставления субсидий в соответствии с пунктом 3 Порядка проведения </w:t>
      </w:r>
      <w:r w:rsidR="00613432" w:rsidRPr="002F2B8B">
        <w:rPr>
          <w:rFonts w:ascii="Arial" w:hAnsi="Arial" w:cs="Arial"/>
          <w:sz w:val="18"/>
          <w:szCs w:val="18"/>
        </w:rPr>
        <w:t>мониторинга.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7. </w:t>
      </w:r>
      <w:r w:rsidR="00613432" w:rsidRPr="002F2B8B">
        <w:rPr>
          <w:rFonts w:ascii="Arial" w:hAnsi="Arial" w:cs="Arial"/>
          <w:sz w:val="18"/>
          <w:szCs w:val="18"/>
        </w:rPr>
        <w:t>Определить начальника управления экономического развития и начальника управления бухгалтерского учета и отчетности администрации</w:t>
      </w:r>
      <w:r w:rsidR="002F2B8B" w:rsidRPr="002F2B8B">
        <w:rPr>
          <w:rFonts w:ascii="Arial" w:hAnsi="Arial" w:cs="Arial"/>
          <w:sz w:val="18"/>
          <w:szCs w:val="18"/>
        </w:rPr>
        <w:t xml:space="preserve"> </w:t>
      </w:r>
      <w:r w:rsidR="00613432" w:rsidRPr="002F2B8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ответственными должностными ли</w:t>
      </w:r>
      <w:r w:rsidR="00613432" w:rsidRPr="002F2B8B">
        <w:rPr>
          <w:rFonts w:ascii="Arial" w:hAnsi="Arial" w:cs="Arial"/>
          <w:sz w:val="18"/>
          <w:szCs w:val="18"/>
        </w:rPr>
        <w:t xml:space="preserve">цами, осуществляющими функции по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контролю за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соблюдением МУП г. Астрахани «Коммунэнерго» Порядка предоставления субсидий и соглашения о предоставлении субсидии.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8. </w:t>
      </w:r>
      <w:r w:rsidR="00613432" w:rsidRPr="002F2B8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</w:t>
      </w:r>
      <w:r w:rsidR="00613432" w:rsidRPr="002F2B8B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разместить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050F" w:rsidRPr="002F2B8B" w:rsidRDefault="002D5F3D" w:rsidP="002F2B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B8B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613432" w:rsidRPr="002F2B8B">
        <w:rPr>
          <w:rFonts w:ascii="Arial" w:hAnsi="Arial" w:cs="Arial"/>
          <w:sz w:val="18"/>
          <w:szCs w:val="18"/>
        </w:rPr>
        <w:t>Контроль за</w:t>
      </w:r>
      <w:proofErr w:type="gramEnd"/>
      <w:r w:rsidR="00613432" w:rsidRPr="002F2B8B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613432" w:rsidRPr="002F2B8B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 город Астрахань» оставляю за собой.</w:t>
      </w:r>
    </w:p>
    <w:p w:rsidR="004E050F" w:rsidRPr="002F2B8B" w:rsidRDefault="00613432" w:rsidP="002F2B8B">
      <w:pPr>
        <w:jc w:val="right"/>
        <w:rPr>
          <w:rFonts w:ascii="Arial" w:hAnsi="Arial" w:cs="Arial"/>
          <w:b/>
          <w:sz w:val="18"/>
          <w:szCs w:val="18"/>
        </w:rPr>
      </w:pPr>
      <w:r w:rsidRPr="002F2B8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F2B8B" w:rsidRPr="002F2B8B">
        <w:rPr>
          <w:rFonts w:ascii="Arial" w:hAnsi="Arial" w:cs="Arial"/>
          <w:b/>
          <w:sz w:val="18"/>
          <w:szCs w:val="18"/>
        </w:rPr>
        <w:t xml:space="preserve"> </w:t>
      </w:r>
      <w:r w:rsidRPr="002F2B8B">
        <w:rPr>
          <w:rFonts w:ascii="Arial" w:hAnsi="Arial" w:cs="Arial"/>
          <w:b/>
          <w:sz w:val="18"/>
          <w:szCs w:val="18"/>
        </w:rPr>
        <w:t>«Городской округ город</w:t>
      </w:r>
      <w:r w:rsidR="002F2B8B" w:rsidRPr="002F2B8B">
        <w:rPr>
          <w:rFonts w:ascii="Arial" w:hAnsi="Arial" w:cs="Arial"/>
          <w:b/>
          <w:sz w:val="18"/>
          <w:szCs w:val="18"/>
        </w:rPr>
        <w:t xml:space="preserve"> </w:t>
      </w:r>
      <w:r w:rsidRPr="002F2B8B">
        <w:rPr>
          <w:rFonts w:ascii="Arial" w:hAnsi="Arial" w:cs="Arial"/>
          <w:b/>
          <w:sz w:val="18"/>
          <w:szCs w:val="18"/>
        </w:rPr>
        <w:t xml:space="preserve">Астрахань» </w:t>
      </w:r>
      <w:r w:rsidRPr="002F2B8B">
        <w:rPr>
          <w:rFonts w:ascii="Arial" w:hAnsi="Arial" w:cs="Arial"/>
          <w:b/>
          <w:sz w:val="18"/>
          <w:szCs w:val="18"/>
        </w:rPr>
        <w:t>О.А. Полумордвинов</w:t>
      </w:r>
    </w:p>
    <w:p w:rsidR="004E050F" w:rsidRPr="002D5F3D" w:rsidRDefault="004E050F" w:rsidP="002D5F3D"/>
    <w:p w:rsidR="002D5F3D" w:rsidRPr="002D5F3D" w:rsidRDefault="002D5F3D"/>
    <w:sectPr w:rsidR="002D5F3D" w:rsidRPr="002D5F3D" w:rsidSect="002F2B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432" w:rsidRDefault="00613432">
      <w:r>
        <w:separator/>
      </w:r>
    </w:p>
  </w:endnote>
  <w:endnote w:type="continuationSeparator" w:id="0">
    <w:p w:rsidR="00613432" w:rsidRDefault="00613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432" w:rsidRDefault="00613432"/>
  </w:footnote>
  <w:footnote w:type="continuationSeparator" w:id="0">
    <w:p w:rsidR="00613432" w:rsidRDefault="006134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561A2D"/>
    <w:multiLevelType w:val="multilevel"/>
    <w:tmpl w:val="BE0661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050F"/>
    <w:rsid w:val="002D5F3D"/>
    <w:rsid w:val="002F2B8B"/>
    <w:rsid w:val="004E050F"/>
    <w:rsid w:val="0061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1242</Words>
  <Characters>7083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2023-06-15T11:17:00Z</dcterms:created>
  <dcterms:modified xsi:type="dcterms:W3CDTF">2023-06-15T11:23:00Z</dcterms:modified>
</cp:coreProperties>
</file>