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883" w:rsidRPr="007D3B7F" w:rsidRDefault="007C3883" w:rsidP="007C3883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Администрация муниципального образования «Город Астрахань»</w:t>
      </w:r>
    </w:p>
    <w:p w:rsidR="007D68AE" w:rsidRDefault="007C3883" w:rsidP="007C3883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РАСПОРЯЖЕНИЕ</w:t>
      </w:r>
    </w:p>
    <w:p w:rsidR="007C3883" w:rsidRPr="007D3B7F" w:rsidRDefault="007C3883" w:rsidP="007C3883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13 марта 2020 года № 468-р</w:t>
      </w:r>
    </w:p>
    <w:p w:rsidR="007D68AE" w:rsidRDefault="007C3883" w:rsidP="007C3883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«О подготовке предложений о внесении в Генеральный план развития города Астрахани </w:t>
      </w:r>
    </w:p>
    <w:p w:rsidR="007C3883" w:rsidRPr="007D3B7F" w:rsidRDefault="007C3883" w:rsidP="007C3883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до 2025 года изменений»</w:t>
      </w:r>
    </w:p>
    <w:p w:rsidR="007C3883" w:rsidRPr="007D3B7F" w:rsidRDefault="007C3883" w:rsidP="007D68AE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7D3B7F">
        <w:rPr>
          <w:spacing w:val="0"/>
        </w:rPr>
        <w:t>В соответствии со статьями 8, 9, 24, 25 Градостроительного кодекса Российской Федерации, статьей 14 Федерального закона «Об общих принципах организации местного самоуправления в Российской Федерации», статьей 7 закона Астраханской области «Об отдельных вопросах правового регулирования градостроительной деятельности в Астраханской области», статьей 50 Устава муниципального образования «Город Астрахань»:</w:t>
      </w:r>
    </w:p>
    <w:p w:rsidR="007C3883" w:rsidRPr="007D3B7F" w:rsidRDefault="007C3883" w:rsidP="007D68AE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 Управлению по строительству, архитектуре и градостроительству администрации муниципального образования «Город Астрахань» подготовить предложение о внесении изменений в Генеральный план развития города Астрахани до 2025 года, утвержденный решением Городской Думы муниципального образования «Город Астрахань» от 19.07.2007 № 82, в форме проекта решения Городской Думы муниципального образования «Город Астрахань».</w:t>
      </w:r>
    </w:p>
    <w:p w:rsidR="007C3883" w:rsidRPr="007D3B7F" w:rsidRDefault="007C3883" w:rsidP="007D68AE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C3883" w:rsidRPr="007D3B7F" w:rsidRDefault="007C3883" w:rsidP="007D68AE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C3883" w:rsidRPr="007D3B7F" w:rsidRDefault="007C3883" w:rsidP="007D68AE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2.2. </w:t>
      </w:r>
      <w:proofErr w:type="gramStart"/>
      <w:r w:rsidRPr="007D3B7F">
        <w:rPr>
          <w:spacing w:val="0"/>
        </w:rPr>
        <w:t>Разместить</w:t>
      </w:r>
      <w:proofErr w:type="gramEnd"/>
      <w:r w:rsidRPr="007D3B7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C3883" w:rsidRPr="007D3B7F" w:rsidRDefault="007C3883" w:rsidP="007D68AE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3. </w:t>
      </w:r>
      <w:proofErr w:type="gramStart"/>
      <w:r w:rsidRPr="007D3B7F">
        <w:rPr>
          <w:spacing w:val="0"/>
        </w:rPr>
        <w:t>Контроль за</w:t>
      </w:r>
      <w:proofErr w:type="gramEnd"/>
      <w:r w:rsidRPr="007D3B7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</w:t>
      </w:r>
      <w:bookmarkEnd w:id="0"/>
      <w:r w:rsidRPr="007D3B7F">
        <w:rPr>
          <w:spacing w:val="0"/>
        </w:rPr>
        <w:t>».</w:t>
      </w:r>
    </w:p>
    <w:p w:rsidR="007C3883" w:rsidRPr="007D3B7F" w:rsidRDefault="007C3883" w:rsidP="007C3883">
      <w:pPr>
        <w:pStyle w:val="a3"/>
        <w:spacing w:line="240" w:lineRule="auto"/>
        <w:jc w:val="right"/>
        <w:rPr>
          <w:caps/>
          <w:spacing w:val="0"/>
        </w:rPr>
      </w:pPr>
      <w:r w:rsidRPr="007D3B7F">
        <w:rPr>
          <w:b/>
          <w:bCs/>
          <w:spacing w:val="0"/>
        </w:rPr>
        <w:t xml:space="preserve">И.о. главы администрации </w:t>
      </w:r>
      <w:r w:rsidRPr="007D3B7F">
        <w:rPr>
          <w:b/>
          <w:bCs/>
          <w:caps/>
          <w:spacing w:val="0"/>
        </w:rPr>
        <w:t>М.Н. Пермякова</w:t>
      </w:r>
    </w:p>
    <w:p w:rsidR="00386C4D" w:rsidRDefault="00386C4D"/>
    <w:sectPr w:rsidR="00386C4D" w:rsidSect="007D68A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883"/>
    <w:rsid w:val="00386C4D"/>
    <w:rsid w:val="007C3883"/>
    <w:rsid w:val="007D6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38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C38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38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C38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2020-03-19T06:34:00Z</dcterms:created>
  <dcterms:modified xsi:type="dcterms:W3CDTF">2020-03-19T06:35:00Z</dcterms:modified>
</cp:coreProperties>
</file>