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C54" w:rsidRPr="00A76CA9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576C54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576C54" w:rsidRPr="00A76CA9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1606-р</w:t>
      </w:r>
    </w:p>
    <w:p w:rsidR="00576C54" w:rsidRPr="00A76CA9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 предоставлении разрешения на условно разрешенный вид</w:t>
      </w:r>
    </w:p>
    <w:p w:rsidR="00576C54" w:rsidRPr="00A76CA9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использования земельного участка по ул. </w:t>
      </w:r>
      <w:proofErr w:type="spellStart"/>
      <w:r w:rsidRPr="00A76CA9">
        <w:rPr>
          <w:spacing w:val="0"/>
        </w:rPr>
        <w:t>Староверова</w:t>
      </w:r>
      <w:proofErr w:type="spellEnd"/>
    </w:p>
    <w:p w:rsidR="00576C54" w:rsidRPr="00A76CA9" w:rsidRDefault="00576C54" w:rsidP="00576C5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в Ленинском районе г. Астрахани - магазин»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76CA9">
        <w:rPr>
          <w:spacing w:val="0"/>
        </w:rPr>
        <w:t>В связи с обращением ООО «Технология чистоты» от 19.07.2021 № 03-04-01-4917,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76CA9">
        <w:rPr>
          <w:spacing w:val="0"/>
        </w:rPr>
        <w:t xml:space="preserve"> 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26.08.2021: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2956 кв. м (кадастровый номер 30:12:020634:18) по ул. </w:t>
      </w:r>
      <w:proofErr w:type="spellStart"/>
      <w:r w:rsidRPr="00A76CA9">
        <w:rPr>
          <w:spacing w:val="0"/>
        </w:rPr>
        <w:t>Староверова</w:t>
      </w:r>
      <w:proofErr w:type="spellEnd"/>
      <w:r w:rsidRPr="00A76CA9">
        <w:rPr>
          <w:spacing w:val="0"/>
        </w:rPr>
        <w:t xml:space="preserve"> в Ленинском районе г. Астрахани - магазин.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6C54" w:rsidRPr="00A76CA9" w:rsidRDefault="00576C54" w:rsidP="00576C54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576C54" w:rsidRPr="00A76CA9" w:rsidRDefault="00576C54" w:rsidP="00576C54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576C54"/>
    <w:sectPr w:rsidR="00FF4A14" w:rsidSect="00576C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C54"/>
    <w:rsid w:val="00576C5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6C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6C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6C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6C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2021-09-16T06:39:00Z</dcterms:created>
  <dcterms:modified xsi:type="dcterms:W3CDTF">2021-09-16T06:39:00Z</dcterms:modified>
</cp:coreProperties>
</file>