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DF6" w:rsidRPr="00743F27" w:rsidRDefault="00DB3DF6" w:rsidP="00DB3DF6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DB3DF6" w:rsidRPr="00743F27" w:rsidRDefault="00DB3DF6" w:rsidP="00DB3DF6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DB3DF6" w:rsidRPr="00743F27" w:rsidRDefault="00DB3DF6" w:rsidP="00DB3DF6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14 января 2022 года № 35-р </w:t>
      </w:r>
    </w:p>
    <w:p w:rsidR="00DB3DF6" w:rsidRDefault="00DB3DF6" w:rsidP="00DB3DF6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«Об отказе в предоставлении разрешения на условно разрешенный вид использования земельного участка по ул. Набережная Приволжского затона, 20 в Кировском районе </w:t>
      </w:r>
    </w:p>
    <w:p w:rsidR="00DB3DF6" w:rsidRPr="00743F27" w:rsidRDefault="00DB3DF6" w:rsidP="00DB3DF6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743F27">
        <w:rPr>
          <w:spacing w:val="0"/>
        </w:rPr>
        <w:t>г. Астрахани - многоэтажная жилая застройка (высотная застройка)»</w:t>
      </w:r>
    </w:p>
    <w:p w:rsidR="00DB3DF6" w:rsidRPr="00743F27" w:rsidRDefault="00DB3DF6" w:rsidP="00DB3DF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>В связи с обращением ООО «ПФ «ВТС-Порт» от 18.11.2021 № 03-04-01-7416,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43F27">
        <w:rPr>
          <w:spacing w:val="0"/>
        </w:rPr>
        <w:t xml:space="preserve"> </w:t>
      </w:r>
      <w:proofErr w:type="gramStart"/>
      <w:r w:rsidRPr="00743F27">
        <w:rPr>
          <w:spacing w:val="0"/>
        </w:rPr>
        <w:t>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24.12.2021, ввиду несоответствия пункту 1.2.3 Региональных нормативов градостроительного проектирования Астраханской области, утвержденных постановлением правительства Астраханской области от 21.03.2018 № 109-П с изменениями, внесенными постановлениями правительства Астраханской области от 24.12.2018</w:t>
      </w:r>
      <w:proofErr w:type="gramEnd"/>
      <w:r w:rsidRPr="00743F27">
        <w:rPr>
          <w:spacing w:val="0"/>
        </w:rPr>
        <w:t xml:space="preserve"> № 555-П, от 06.03.2019 № 68-П, в части отсутствия в 500-метровой пешеходной доступности общеобразовательных организаций:</w:t>
      </w:r>
    </w:p>
    <w:p w:rsidR="00DB3DF6" w:rsidRPr="00743F27" w:rsidRDefault="00DB3DF6" w:rsidP="00DB3DF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21428 кв. м (кадастровый номер 30:12:010556:156) по ул. Набережная Приволжского затона, 20 в Кировском районе г. Астрахани - многоэтажная жилая застройка (высотная застройка).</w:t>
      </w:r>
    </w:p>
    <w:p w:rsidR="00DB3DF6" w:rsidRPr="00743F27" w:rsidRDefault="00DB3DF6" w:rsidP="00DB3DF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B3DF6" w:rsidRPr="00743F27" w:rsidRDefault="00DB3DF6" w:rsidP="00DB3DF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B3DF6" w:rsidRPr="00743F27" w:rsidRDefault="00DB3DF6" w:rsidP="00DB3DF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3DF6" w:rsidRPr="00743F27" w:rsidRDefault="00DB3DF6" w:rsidP="00DB3DF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B3DF6" w:rsidRPr="00743F27" w:rsidRDefault="00DB3DF6" w:rsidP="00DB3DF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B3DF6" w:rsidRPr="00743F27" w:rsidRDefault="00DB3DF6" w:rsidP="00DB3DF6">
      <w:pPr>
        <w:pStyle w:val="a4"/>
        <w:spacing w:line="240" w:lineRule="auto"/>
        <w:rPr>
          <w:spacing w:val="0"/>
        </w:rPr>
      </w:pPr>
      <w:r w:rsidRPr="00743F27">
        <w:rPr>
          <w:spacing w:val="0"/>
        </w:rPr>
        <w:t>Глава муниципального образования «Город Астрахань» М.Н. ПЕРМЯКОВА</w:t>
      </w:r>
    </w:p>
    <w:p w:rsidR="00FF4A14" w:rsidRDefault="00DB3DF6"/>
    <w:sectPr w:rsidR="00FF4A14" w:rsidSect="00DB3DF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DF6"/>
    <w:rsid w:val="008505A8"/>
    <w:rsid w:val="00A56E3A"/>
    <w:rsid w:val="00DB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3D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3D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B3DF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3D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3D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B3DF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2022-01-20T04:20:00Z</dcterms:created>
  <dcterms:modified xsi:type="dcterms:W3CDTF">2022-01-20T04:21:00Z</dcterms:modified>
</cp:coreProperties>
</file>