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8C1" w:rsidRPr="0061683F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6B78C1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РАСПОРЯЖЕНИЕ</w:t>
      </w:r>
    </w:p>
    <w:p w:rsidR="006B78C1" w:rsidRPr="0061683F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16 августа 2021 года № 1385-р</w:t>
      </w:r>
    </w:p>
    <w:p w:rsidR="006B78C1" w:rsidRPr="0061683F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«Об установлении в пользу ПАО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</w:t>
      </w:r>
      <w:proofErr w:type="gramStart"/>
      <w:r w:rsidRPr="0061683F">
        <w:rPr>
          <w:spacing w:val="0"/>
          <w:w w:val="100"/>
        </w:rPr>
        <w:t>публичного</w:t>
      </w:r>
      <w:proofErr w:type="gramEnd"/>
      <w:r w:rsidRPr="0061683F">
        <w:rPr>
          <w:spacing w:val="0"/>
          <w:w w:val="100"/>
        </w:rPr>
        <w:t xml:space="preserve"> </w:t>
      </w:r>
    </w:p>
    <w:p w:rsidR="006B78C1" w:rsidRPr="0061683F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сервитута в целях эксплуатации воздушной линии </w:t>
      </w:r>
    </w:p>
    <w:p w:rsidR="006B78C1" w:rsidRPr="0061683F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электропередачи «ВЛ-10 </w:t>
      </w:r>
      <w:proofErr w:type="spellStart"/>
      <w:r w:rsidRPr="0061683F">
        <w:rPr>
          <w:spacing w:val="0"/>
          <w:w w:val="100"/>
        </w:rPr>
        <w:t>кВ</w:t>
      </w:r>
      <w:proofErr w:type="spellEnd"/>
      <w:r w:rsidRPr="0061683F">
        <w:rPr>
          <w:spacing w:val="0"/>
          <w:w w:val="100"/>
        </w:rPr>
        <w:t xml:space="preserve"> ф.9 ПС </w:t>
      </w:r>
      <w:proofErr w:type="spellStart"/>
      <w:r w:rsidRPr="0061683F">
        <w:rPr>
          <w:spacing w:val="0"/>
          <w:w w:val="100"/>
        </w:rPr>
        <w:t>Каспреммаш</w:t>
      </w:r>
      <w:proofErr w:type="spellEnd"/>
      <w:r w:rsidRPr="0061683F">
        <w:rPr>
          <w:spacing w:val="0"/>
          <w:w w:val="100"/>
        </w:rPr>
        <w:t>»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>В связи с ходатайством об установлении публичного сервитута ПАО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от 28.06.2021 № 03-10-02-7636/21, в соответствии со ст. 23, </w:t>
      </w:r>
      <w:proofErr w:type="spellStart"/>
      <w:r w:rsidRPr="0061683F">
        <w:rPr>
          <w:spacing w:val="0"/>
          <w:w w:val="100"/>
        </w:rPr>
        <w:t>ст.ст</w:t>
      </w:r>
      <w:proofErr w:type="spellEnd"/>
      <w:r w:rsidRPr="0061683F">
        <w:rPr>
          <w:spacing w:val="0"/>
          <w:w w:val="100"/>
        </w:rPr>
        <w:t>. 39.37 - 39.43, 39.46, 39.50 Земельного кодекса Российской Федерации, п. 3 ст. 3.6 Федерального закона «О введении в действие Земельного кодекса Российской Федерации», постановлением Правительства Российской Федерации от 24.02.2009 № 160 «О порядке установления охранных зон объектов электросетевого хозяйства и</w:t>
      </w:r>
      <w:proofErr w:type="gramEnd"/>
      <w:r w:rsidRPr="0061683F">
        <w:rPr>
          <w:spacing w:val="0"/>
          <w:w w:val="100"/>
        </w:rPr>
        <w:t xml:space="preserve"> особых условий использования земельных участков, расположенных в границах таких зон»: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1. </w:t>
      </w:r>
      <w:proofErr w:type="gramStart"/>
      <w:r w:rsidRPr="0061683F">
        <w:rPr>
          <w:spacing w:val="0"/>
          <w:w w:val="100"/>
        </w:rPr>
        <w:t>Установить в пользу публичного акционерного общества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(ОГРН 1076164009096, ИНН 6164266561, юридический адрес:</w:t>
      </w:r>
      <w:proofErr w:type="gramEnd"/>
      <w:r w:rsidRPr="0061683F">
        <w:rPr>
          <w:spacing w:val="0"/>
          <w:w w:val="100"/>
        </w:rPr>
        <w:t xml:space="preserve"> </w:t>
      </w:r>
      <w:proofErr w:type="gramStart"/>
      <w:r w:rsidRPr="0061683F">
        <w:rPr>
          <w:spacing w:val="0"/>
          <w:w w:val="100"/>
        </w:rPr>
        <w:t xml:space="preserve">Ростовская область, г. Ростов-на-Дону, ул. Большая Садовая, 49) публичный сервитут в целях эксплуатации воздушной линии электропередачи «ВЛ-10 </w:t>
      </w:r>
      <w:proofErr w:type="spellStart"/>
      <w:r w:rsidRPr="0061683F">
        <w:rPr>
          <w:spacing w:val="0"/>
          <w:w w:val="100"/>
        </w:rPr>
        <w:t>кВ</w:t>
      </w:r>
      <w:proofErr w:type="spellEnd"/>
      <w:r w:rsidRPr="0061683F">
        <w:rPr>
          <w:spacing w:val="0"/>
          <w:w w:val="100"/>
        </w:rPr>
        <w:t xml:space="preserve"> ф.9 ПС </w:t>
      </w:r>
      <w:proofErr w:type="spellStart"/>
      <w:r w:rsidRPr="0061683F">
        <w:rPr>
          <w:spacing w:val="0"/>
          <w:w w:val="100"/>
        </w:rPr>
        <w:t>Каспреммаш</w:t>
      </w:r>
      <w:proofErr w:type="spellEnd"/>
      <w:r w:rsidRPr="0061683F">
        <w:rPr>
          <w:spacing w:val="0"/>
          <w:w w:val="100"/>
        </w:rPr>
        <w:t>»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2. Утвердить границы публичного сервитута в соответствии с приложенной схемой (приложение 2).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 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с учетом ограничений, предусмотренных действующим законодательством. </w:t>
      </w:r>
      <w:proofErr w:type="gramStart"/>
      <w:r w:rsidRPr="0061683F">
        <w:rPr>
          <w:spacing w:val="0"/>
          <w:w w:val="100"/>
        </w:rPr>
        <w:t>Капитальный ремонт объектов электросетевого хозяйства производится с предварительным уведомлением собственников (землепользователей, землевладельцев, арендаторов) земельных участков 1 раз в 12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4. Публичный сервитут считается установленным со дня внесения сведений о нем в Единый государственный реестр недвижимости.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5. Публичному акционерному обществу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привести земельные участки, указанные в приложении 1, в состояние, пригодное для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6. В охранных зонах запрещается осуществлять любые действия, которые могут нарушить безопасную работу объектов электросетевого хозяйства, в том числе привести к их повреждению или уничтожению, и (или) повлечь причинение вреда жизни, здоровью граждан и имуществу физических или юридических лиц, а также повлечь нанесение экологического ущерба и возникновение пожаров, в том числе: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а) набрасывать на провода и опоры воздушных линий электропередачи посторонние предметы, а также подниматься на опоры воздушных линий электропередачи;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б) размещать любые объекты и предметы (материалы) в </w:t>
      </w:r>
      <w:proofErr w:type="gramStart"/>
      <w:r w:rsidRPr="0061683F">
        <w:rPr>
          <w:spacing w:val="0"/>
          <w:w w:val="100"/>
        </w:rPr>
        <w:t>пределах</w:t>
      </w:r>
      <w:proofErr w:type="gramEnd"/>
      <w:r w:rsidRPr="0061683F">
        <w:rPr>
          <w:spacing w:val="0"/>
          <w:w w:val="100"/>
        </w:rPr>
        <w:t xml:space="preserve"> созданных в соответствии с требованиями нормативно-технических документов проходов и подъездов для доступа к объектам электросетевого хозяйства, а также проводить любые работы и возводить сооружения, которые могут препятствовать доступу к объектам электросетевого хозяйства, без создания необходимых для такого доступа проходов и подъездов;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>в) находиться в пределах огороженной территории и помещениях распределительных устройств и подстанций, открывать двери и люки распределительных устройств и подстанций, производить переключения и подключения в электрических сетях (указанное требование не распространяется на работников, занятых выполнением разрешенных в установленном порядке работ), разводить огонь в пределах охранных зон вводных и распределительных устройств, подстанций, воздушных линий электропередачи, а также в охранных зонах кабельных</w:t>
      </w:r>
      <w:proofErr w:type="gramEnd"/>
      <w:r w:rsidRPr="0061683F">
        <w:rPr>
          <w:spacing w:val="0"/>
          <w:w w:val="100"/>
        </w:rPr>
        <w:t xml:space="preserve"> линий электропередачи;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г) размещать свалки;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д) производить работы ударными механизмами, сбрасывать тяжести массой свыше 5 тонн, производить сброс и слив едких и коррозионных веществ и горюче-смазочных материалов (в охранных зонах подземных кабельных линий электропередачи).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 охранных зонах, установленных для объектов электросетевого хозяйства напряжением свыше 1000 вольт, кроме вышеуказанных действий, запрещается: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а) складировать или размещать хранилища любых, в том числе горюче-смазочных материалов;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б) размещать детские и спортивные площадки, стадионы, рынки, торговые точки, полевые станы, загоны для скота, гаражи и стоянки всех видов машин и механизмов, проводить любые мероприятия, связанные с большим скоплением людей, не занятых выполнением разрешенных в установленном порядке работ (в охранных зонах воздушных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в) использовать (запускать) любые летательные аппараты, в том числе воздушных змеев, спортивные модели летательных аппаратов (в охранных зонах воздушных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г) бросать якоря с судов и осуществлять их проход с отданными якорями, цепями, лотами, волокушами и тралами (в охранных зонах подводных кабельных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lastRenderedPageBreak/>
        <w:t>д) осуществлять проход судов с поднятыми стрелами кранов и других механизмов (в охранных зонах воздушных линий электропередачи).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 пределах охранных зон без письменного решения о согласовании сетевых организаций юридическим и физическим лицам запрещаются: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а) строительство, капитальный ремонт, реконструкция или снос зданий и сооружений;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б) горные, взрывные, мелиоративные работы, в том числе связанные с временным затоплением земель;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в) посадка и вырубка деревьев и кустарников;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г) дноуглубительные, землечерпальные и погрузочно-разгрузочные работы, добыча рыбы, других водных животных и растений придонными орудиями лова, устройство водопоев, колка и заготовка льда (в охранных зонах подводных кабельных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д) проход судов, у которых расстояние по вертикали от верхнего крайнего габарита с грузом или без груза до нижней точки </w:t>
      </w:r>
      <w:proofErr w:type="gramStart"/>
      <w:r w:rsidRPr="0061683F">
        <w:rPr>
          <w:spacing w:val="0"/>
          <w:w w:val="100"/>
        </w:rPr>
        <w:t>провеса проводов переходов воздушных линий электропередачи</w:t>
      </w:r>
      <w:proofErr w:type="gramEnd"/>
      <w:r w:rsidRPr="0061683F">
        <w:rPr>
          <w:spacing w:val="0"/>
          <w:w w:val="100"/>
        </w:rPr>
        <w:t xml:space="preserve"> через водоемы менее минимально допустимого расстояния, в том числе с учетом максимального уровня подъема воды при паводке;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е) проезд машин и механизмов, имеющих общую высоту с грузом или без груза от поверхности дороги более 4,5 метра (в охранных зонах воздушных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ж) земляные работы на глубине более 0,3 метра (на вспахиваемых землях на глубине более 0,45 метра), а также планировка грунта (в охранных зонах подземных кабельных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з) полив сельскохозяйственных культур в случае, если высота струи воды может составить свыше 3 метров (в охранных зонах воздушных линий электропередачи);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и) полевые сельскохозяйственные работы с применением сельскохозяйственных машин и оборудования высотой более 4 метров (в охранных зонах воздушных линий электропередачи) или полевые сельскохозяйственные работы, связанные со вспашкой земли (в охранных зонах кабельных линий электропередачи).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 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7.1. 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7.2. 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Pr="0061683F">
        <w:rPr>
          <w:spacing w:val="0"/>
          <w:w w:val="100"/>
        </w:rPr>
        <w:t>Росреестра</w:t>
      </w:r>
      <w:proofErr w:type="spellEnd"/>
      <w:r w:rsidRPr="0061683F">
        <w:rPr>
          <w:spacing w:val="0"/>
          <w:w w:val="100"/>
        </w:rPr>
        <w:t xml:space="preserve"> по Астраханской области.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7.3. Направить ПАО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7.4. Внести соответствующую информацию в геоинформационную систему по данному объекту.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8. 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8.1. </w:t>
      </w:r>
      <w:proofErr w:type="gramStart"/>
      <w:r w:rsidRPr="0061683F">
        <w:rPr>
          <w:spacing w:val="0"/>
          <w:w w:val="100"/>
        </w:rPr>
        <w:t>Разместить</w:t>
      </w:r>
      <w:proofErr w:type="gramEnd"/>
      <w:r w:rsidRPr="0061683F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78C1" w:rsidRPr="0061683F" w:rsidRDefault="006B78C1" w:rsidP="006B78C1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8.2. Опубликовать настоящее распоряжение администрации муниципального образования «Город Астрахань» (за исключением приложения 2) в средствах массовой информации.</w:t>
      </w:r>
    </w:p>
    <w:p w:rsidR="006B78C1" w:rsidRPr="0061683F" w:rsidRDefault="006B78C1" w:rsidP="006B78C1">
      <w:pPr>
        <w:pStyle w:val="a3"/>
        <w:spacing w:line="240" w:lineRule="auto"/>
        <w:jc w:val="right"/>
        <w:rPr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61683F">
        <w:rPr>
          <w:b/>
          <w:bCs/>
          <w:spacing w:val="0"/>
          <w:w w:val="100"/>
        </w:rPr>
        <w:t>М.Н. ПЕРМЯКОВА</w:t>
      </w:r>
    </w:p>
    <w:p w:rsidR="006B78C1" w:rsidRDefault="006B78C1" w:rsidP="006B78C1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6B78C1" w:rsidRPr="0061683F" w:rsidRDefault="006B78C1" w:rsidP="006B78C1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61683F">
        <w:rPr>
          <w:spacing w:val="0"/>
          <w:w w:val="100"/>
        </w:rPr>
        <w:lastRenderedPageBreak/>
        <w:t>Приложение 1 к распоряжению администрации</w:t>
      </w:r>
    </w:p>
    <w:p w:rsidR="006B78C1" w:rsidRPr="0061683F" w:rsidRDefault="006B78C1" w:rsidP="006B78C1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61683F">
        <w:rPr>
          <w:spacing w:val="0"/>
          <w:w w:val="100"/>
        </w:rPr>
        <w:t xml:space="preserve">муниципального образования «Город Астрахань» </w:t>
      </w:r>
    </w:p>
    <w:p w:rsidR="006B78C1" w:rsidRPr="0061683F" w:rsidRDefault="006B78C1" w:rsidP="006B78C1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61683F">
        <w:rPr>
          <w:spacing w:val="0"/>
          <w:w w:val="100"/>
        </w:rPr>
        <w:t>от 16.08.2021 № 1385-р</w:t>
      </w:r>
    </w:p>
    <w:p w:rsidR="006B78C1" w:rsidRPr="0061683F" w:rsidRDefault="006B78C1" w:rsidP="006B78C1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Перечень земельных участков, </w:t>
      </w:r>
      <w:bookmarkStart w:id="0" w:name="_GoBack"/>
      <w:bookmarkEnd w:id="0"/>
      <w:r w:rsidRPr="0061683F">
        <w:rPr>
          <w:spacing w:val="0"/>
          <w:w w:val="100"/>
        </w:rPr>
        <w:t>в отношении которых установлен публичный сервитут</w:t>
      </w:r>
    </w:p>
    <w:p w:rsidR="006B78C1" w:rsidRPr="0061683F" w:rsidRDefault="006B78C1" w:rsidP="006B78C1">
      <w:pPr>
        <w:pStyle w:val="a3"/>
        <w:spacing w:line="240" w:lineRule="auto"/>
        <w:rPr>
          <w:spacing w:val="0"/>
          <w:w w:val="10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880"/>
        <w:gridCol w:w="4058"/>
      </w:tblGrid>
      <w:tr w:rsidR="006B78C1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№ 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Кадастровый номер земельного участка</w:t>
            </w:r>
          </w:p>
        </w:tc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Адрес (описание местоположения) земельного участка</w:t>
            </w:r>
          </w:p>
        </w:tc>
      </w:tr>
      <w:tr w:rsidR="006B78C1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30:12:020602:396</w:t>
            </w:r>
          </w:p>
        </w:tc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ул. 3-я Вольная, 5</w:t>
            </w:r>
          </w:p>
        </w:tc>
      </w:tr>
      <w:tr w:rsidR="006B78C1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30:12:020602:400</w:t>
            </w:r>
          </w:p>
        </w:tc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78C1" w:rsidRPr="0061683F" w:rsidRDefault="006B78C1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ул. 3-я Вольная, 5</w:t>
            </w:r>
          </w:p>
        </w:tc>
      </w:tr>
    </w:tbl>
    <w:p w:rsidR="00FF4A14" w:rsidRDefault="006B78C1"/>
    <w:sectPr w:rsidR="00FF4A14" w:rsidSect="006B78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8C1"/>
    <w:rsid w:val="006B78C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8C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78C1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B78C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customStyle="1" w:styleId="a4">
    <w:name w:val="Таблица"/>
    <w:basedOn w:val="a"/>
    <w:uiPriority w:val="99"/>
    <w:rsid w:val="006B78C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8C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78C1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B78C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customStyle="1" w:styleId="a4">
    <w:name w:val="Таблица"/>
    <w:basedOn w:val="a"/>
    <w:uiPriority w:val="99"/>
    <w:rsid w:val="006B78C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1352</Words>
  <Characters>7708</Characters>
  <Application>Microsoft Office Word</Application>
  <DocSecurity>0</DocSecurity>
  <Lines>64</Lines>
  <Paragraphs>18</Paragraphs>
  <ScaleCrop>false</ScaleCrop>
  <Company/>
  <LinksUpToDate>false</LinksUpToDate>
  <CharactersWithSpaces>9042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2021-08-19T04:33:00Z</dcterms:created>
  <dcterms:modified xsi:type="dcterms:W3CDTF">2021-08-19T04:34:00Z</dcterms:modified>
</cp:coreProperties>
</file>