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C7C" w:rsidRPr="008F56C4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490C7C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490C7C" w:rsidRPr="008F56C4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№ 2185-р</w:t>
      </w:r>
    </w:p>
    <w:p w:rsidR="00490C7C" w:rsidRPr="008F56C4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предоставлении разрешения на отклонение от </w:t>
      </w:r>
      <w:proofErr w:type="gramStart"/>
      <w:r w:rsidRPr="008F56C4">
        <w:rPr>
          <w:spacing w:val="0"/>
        </w:rPr>
        <w:t>предельных</w:t>
      </w:r>
      <w:proofErr w:type="gramEnd"/>
      <w:r w:rsidRPr="008F56C4">
        <w:rPr>
          <w:spacing w:val="0"/>
        </w:rPr>
        <w:t xml:space="preserve"> </w:t>
      </w:r>
    </w:p>
    <w:p w:rsidR="00490C7C" w:rsidRPr="008F56C4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параметров разрешенного строительства, реконструкции объекта </w:t>
      </w:r>
    </w:p>
    <w:p w:rsidR="00490C7C" w:rsidRPr="008F56C4" w:rsidRDefault="00490C7C" w:rsidP="00490C7C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капитального строительства по ул. Артельной, 64 в Ленинском районе г. Астрахани»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8F56C4">
        <w:rPr>
          <w:spacing w:val="0"/>
        </w:rPr>
        <w:t xml:space="preserve">В связи с обращением </w:t>
      </w:r>
      <w:proofErr w:type="spellStart"/>
      <w:r w:rsidRPr="008F56C4">
        <w:rPr>
          <w:spacing w:val="0"/>
        </w:rPr>
        <w:t>Лопыревой</w:t>
      </w:r>
      <w:proofErr w:type="spellEnd"/>
      <w:r w:rsidRPr="008F56C4">
        <w:rPr>
          <w:spacing w:val="0"/>
        </w:rPr>
        <w:t xml:space="preserve"> Н.В. от 23.11.2021 № 05-04-01-5906, в соответствии с </w:t>
      </w:r>
      <w:proofErr w:type="spellStart"/>
      <w:r w:rsidRPr="008F56C4">
        <w:rPr>
          <w:spacing w:val="0"/>
        </w:rPr>
        <w:t>ч.ч</w:t>
      </w:r>
      <w:proofErr w:type="spellEnd"/>
      <w:r w:rsidRPr="008F56C4">
        <w:rPr>
          <w:spacing w:val="0"/>
        </w:rP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30.11.2021:</w:t>
      </w:r>
      <w:proofErr w:type="gramEnd"/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Артельной, 64 в Ленинском районе г. Астрахани в отношении земельного участка площадью 388 кв. м, образуемого в результате объединения земельных участков площадью 354 кв. м (кадастровый номер 30:12:020535:18) и площадью 34 кв. м (кадастровый номер 30:12:020535:87), что меньше установленной</w:t>
      </w:r>
      <w:proofErr w:type="gramEnd"/>
      <w:r w:rsidRPr="008F56C4">
        <w:rPr>
          <w:spacing w:val="0"/>
        </w:rPr>
        <w:t xml:space="preserve"> градостроительным регламентом минимальной площади участка для индивидуального жилищного строительства - 400 кв. м. 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0C7C" w:rsidRPr="008F56C4" w:rsidRDefault="00490C7C" w:rsidP="00490C7C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90C7C" w:rsidRPr="008F56C4" w:rsidRDefault="00490C7C" w:rsidP="00490C7C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490C7C"/>
    <w:sectPr w:rsidR="00FF4A14" w:rsidSect="00490C7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C7C"/>
    <w:rsid w:val="00490C7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0C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0C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0C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0C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2021-12-23T03:55:00Z</dcterms:created>
  <dcterms:modified xsi:type="dcterms:W3CDTF">2021-12-23T03:56:00Z</dcterms:modified>
</cp:coreProperties>
</file>