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0B" w:rsidRPr="002C65EF" w:rsidRDefault="00ED370B" w:rsidP="00ED370B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AC149A" w:rsidRDefault="00ED370B" w:rsidP="00ED370B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РАСПОРЯЖЕНИЕ</w:t>
      </w:r>
    </w:p>
    <w:p w:rsidR="00ED370B" w:rsidRPr="002C65EF" w:rsidRDefault="00ED370B" w:rsidP="00ED370B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16 июля 2021 года № 1221-р</w:t>
      </w:r>
    </w:p>
    <w:p w:rsidR="00ED370B" w:rsidRPr="002C65EF" w:rsidRDefault="00ED370B" w:rsidP="00ED370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«Об установлении в пользу ПАО «</w:t>
      </w:r>
      <w:proofErr w:type="spellStart"/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Россети</w:t>
      </w:r>
      <w:proofErr w:type="spellEnd"/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 xml:space="preserve"> Юг» публичного сервитута в целях эксплуатации воздушной линии электропередачи «ВЛ-10 </w:t>
      </w:r>
      <w:proofErr w:type="spellStart"/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кВ</w:t>
      </w:r>
      <w:proofErr w:type="spellEnd"/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 xml:space="preserve"> ф.38 ПС </w:t>
      </w:r>
      <w:proofErr w:type="spellStart"/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Кири</w:t>
      </w:r>
      <w:proofErr w:type="spellEnd"/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-Кили»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В связи с ходатайством об установлении публичного сервитута ПАО «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Россети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Юг» от 03.06.2021 № 03-10-02-6623/21, в соответствии со ст. 23, 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ст.ст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. 39.37-39.43, 39.46, 39.50 Земельного кодекса Российской Федерации, п.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З</w:t>
      </w:r>
      <w:proofErr w:type="gramEnd"/>
      <w:r w:rsidRPr="002C65EF">
        <w:rPr>
          <w:rFonts w:ascii="Arial" w:hAnsi="Arial" w:cs="Arial"/>
          <w:color w:val="000000"/>
          <w:sz w:val="18"/>
          <w:szCs w:val="18"/>
        </w:rPr>
        <w:t xml:space="preserve"> ст. 3.6 Федерального закона от 25.10.2001 № 137-Ф3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зон»: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1.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Установить в пользу публичного акционерного общества «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Россети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Юг» (ОГРН 1076164009096, ИНН 6164266561, юридический адрес:</w:t>
      </w:r>
      <w:proofErr w:type="gramEnd"/>
      <w:r w:rsidRPr="002C65E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 xml:space="preserve">Ростовская область, г. Ростов-на-Дону, ул. Большая Садовая, 49) публичный сервитут в целях эксплуатации воздушной линии электропередачи «ВЛ-10 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кВ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ф.38 ПС 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Кири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>-Кили»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2. Утвердить границы публичного сервитута в соответствии с приложенной схемой (приложение 2).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3. 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Россети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Юг» с учетом ограничений, предусмотренных действующим законодательством.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Капитальный ремонт объектов электросетевого хозяйства производится с предварительным уведомлением собственников (землепользователей, землевладельцев, арендаторов) земельных участков 1 раз в 12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4. Публичный сервитут считается установленным со дня внесения сведений о нем в Единый государственный реестр недвижимости.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5. Публичному акционерному обществу «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Россети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Юг» привести земельные участки, указанные в приложении 1, в состояние, пригодное для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6. В охранных зонах запрещается осуществлять любые действия, которые могут нарушить безопасную работу объектов электросетевого хозяйства, в том числе привести к их повреждению или уничтожению, и (или) повлечь причинение вреда жизни, здоровью граждан и имуществу физических или юридических лиц, а также повлечь нанесение экологического ущерба и возникновение пожаров, в том числе: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а) набрасывать на провода и опоры воздушных линий электропередачи посторонние предметы, а также подниматься на опоры воздушных линий электропередачи;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б) размещать любые объекты и предметы (материалы) в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пределах</w:t>
      </w:r>
      <w:proofErr w:type="gramEnd"/>
      <w:r w:rsidRPr="002C65EF">
        <w:rPr>
          <w:rFonts w:ascii="Arial" w:hAnsi="Arial" w:cs="Arial"/>
          <w:color w:val="000000"/>
          <w:sz w:val="18"/>
          <w:szCs w:val="18"/>
        </w:rPr>
        <w:t xml:space="preserve"> созданных в соответствии с требованиями нормативно-технических документов проходов и подъездов для доступа к объектам электросетевого хозяйства, а также проводить любые работы и возводить сооружения, которые могут препятствовать доступу к объектам электросетевого хозяйства, без создания необходимых для такого доступа проходов и подъездов;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в) находиться в пределах огороженной территории и помещениях распределительных устройств и подстанций, открывать двери и люки распределительных устройств и подстанций, производить переключения и подключения в электрических сетях (указанное требование не распространяется на работников, занятых выполнением разрешенных в установленном порядке работ), разводить огонь в пределах охранных зон вводных и распределительных устройств, подстанций, воздушных линий электропередачи, а также в охранных зонах кабельных</w:t>
      </w:r>
      <w:proofErr w:type="gramEnd"/>
      <w:r w:rsidRPr="002C65EF">
        <w:rPr>
          <w:rFonts w:ascii="Arial" w:hAnsi="Arial" w:cs="Arial"/>
          <w:color w:val="000000"/>
          <w:sz w:val="18"/>
          <w:szCs w:val="18"/>
        </w:rPr>
        <w:t xml:space="preserve"> линий электропередачи;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г) размещать свалки;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д) производить работы ударными механизмами, сбрасывать тяжести массой свыше 5 тонн, производить сброс и слив едких и коррозионных веществ и горюче-смазочных материалов (в охранных зонах подземных кабельных линий электропередачи).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В охранных зонах, установленных для объектов электросетевого хозяйства напряжением свыше 1000 вольт, кроме вышеуказанных действий, запрещается: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а) складировать или размещать хранилища любых, в том числе горюче-смазочных, материалов;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б) размещать детские и спортивные площадки, стадионы, рынки, торговые точки, полевые станы, загоны для скота, гаражи и стоянки всех видов машин и механизмов, проводить любые мероприятия, связанные с большим скоплением людей, не занятых выполнением разрешенных в установленном порядке работ (в охранных зонах воздушных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в) использовать (запускать) любые летательные аппараты, в том числе воздушных змеев, спортивные модели летательных аппаратов (в охранных зонах воздушных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г) бросать якоря с судов и осуществлять их проход с отданными якорями, цепями, лотами, волокушами и тралами (в охранных зонах подводных кабельных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lastRenderedPageBreak/>
        <w:t>д) осуществлять проход судов с поднятыми стрелами кранов и других механизмов (в охранных зонах воздушных линий электропередачи).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В пределах охранных зон без письменного решения о согласовании сетевых организаций юридическим и физическим лицам запрещаются: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а) строительство, капитальный ремонт, реконструкция или снос зданий и сооружений;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б) горные, взрывные, мелиоративные работы, в том числе связанные с временным затоплением земель;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в) посадка и вырубка деревьев и кустарников;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г) дноуглубительные, землечерпальные и погрузочно-разгрузочные работы, добыча рыбы, других водных животных и растений придонными орудиями лова, устройство водопоев, колка и заготовка льда (в охранных зонах подводных кабельных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д) проход судов, у которых расстояние по вертикали от верхнего крайнего габарита с грузом или без груза до нижней точки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провеса проводов переходов воздушных линий электропередачи</w:t>
      </w:r>
      <w:proofErr w:type="gramEnd"/>
      <w:r w:rsidRPr="002C65EF">
        <w:rPr>
          <w:rFonts w:ascii="Arial" w:hAnsi="Arial" w:cs="Arial"/>
          <w:color w:val="000000"/>
          <w:sz w:val="18"/>
          <w:szCs w:val="18"/>
        </w:rPr>
        <w:t xml:space="preserve"> через водоемы менее минимально допустимого расстояния, в том числе с учетом максимального уровня подъема воды при паводке;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е) проезд машин и механизмов, имеющих общую высоту с грузом или без груза от поверхности дороги более 4,5 метра (в охранных зонах воздушных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ж) земляные работы на глубине более 0,3 метра (на вспахиваемых землях - на глубине более 0,45 метра), а также планировка грунта (в охранных зонах подземных кабельных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з) полив сельскохозяйственных культур в случае, если высота струи воды может составить свыше 3 метров (в охранных зонах воздушных линий электропередачи);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и) полевые сельскохозяйственные работы с применением сельскохозяйственных машин и оборудования высотой более 4 метров (в охранных зонах воздушных линий электропередачи) или полевые сельскохозяйственные работы, связанные со вспашкой земли (в охранных зонах кабельных линий электропередачи).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7. 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7.1. 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7.2. 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Росреестра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по Астраханской области.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7.3. Направить ПАО «</w:t>
      </w:r>
      <w:proofErr w:type="spellStart"/>
      <w:r w:rsidRPr="002C65EF">
        <w:rPr>
          <w:rFonts w:ascii="Arial" w:hAnsi="Arial" w:cs="Arial"/>
          <w:color w:val="000000"/>
          <w:sz w:val="18"/>
          <w:szCs w:val="18"/>
        </w:rPr>
        <w:t>Россети</w:t>
      </w:r>
      <w:proofErr w:type="spellEnd"/>
      <w:r w:rsidRPr="002C65EF">
        <w:rPr>
          <w:rFonts w:ascii="Arial" w:hAnsi="Arial" w:cs="Arial"/>
          <w:color w:val="000000"/>
          <w:sz w:val="18"/>
          <w:szCs w:val="18"/>
        </w:rPr>
        <w:t xml:space="preserve"> Юг»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7.4. Внести соответствующую информацию в геоинформационную систему по данному объекту.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8. 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8.1. </w:t>
      </w:r>
      <w:proofErr w:type="gramStart"/>
      <w:r w:rsidRPr="002C65EF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2C65EF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370B" w:rsidRPr="002C65EF" w:rsidRDefault="00ED370B" w:rsidP="00AC149A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8.2. Опубликовать настоящее распоряжение администрации муниципального образования «Город Астрахань» (за исключением приложения 2) в средствах массовой информации.</w:t>
      </w:r>
    </w:p>
    <w:p w:rsidR="00ED370B" w:rsidRPr="002C65EF" w:rsidRDefault="00ED370B" w:rsidP="00ED370B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2C65EF">
        <w:rPr>
          <w:rFonts w:ascii="Arial" w:hAnsi="Arial" w:cs="Arial"/>
          <w:b/>
          <w:bCs/>
          <w:color w:val="000000"/>
          <w:sz w:val="18"/>
          <w:szCs w:val="18"/>
        </w:rPr>
        <w:t>Глава муниципального образования</w:t>
      </w:r>
      <w:r w:rsidR="00AC149A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2C65EF">
        <w:rPr>
          <w:rFonts w:ascii="Arial" w:hAnsi="Arial" w:cs="Arial"/>
          <w:b/>
          <w:bCs/>
          <w:color w:val="000000"/>
          <w:sz w:val="18"/>
          <w:szCs w:val="18"/>
        </w:rPr>
        <w:t xml:space="preserve">«Город Астрахань» М.Н. </w:t>
      </w:r>
      <w:r w:rsidRPr="002C65EF">
        <w:rPr>
          <w:rFonts w:ascii="Arial" w:hAnsi="Arial" w:cs="Arial"/>
          <w:b/>
          <w:bCs/>
          <w:caps/>
          <w:color w:val="000000"/>
          <w:sz w:val="18"/>
          <w:szCs w:val="18"/>
        </w:rPr>
        <w:t>Пермякова</w:t>
      </w:r>
    </w:p>
    <w:p w:rsidR="00ED370B" w:rsidRPr="002C65EF" w:rsidRDefault="00ED370B" w:rsidP="00ED370B">
      <w:pPr>
        <w:autoSpaceDE w:val="0"/>
        <w:autoSpaceDN w:val="0"/>
        <w:adjustRightInd w:val="0"/>
        <w:spacing w:after="0" w:line="240" w:lineRule="auto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AC149A" w:rsidRDefault="00AC149A" w:rsidP="00ED370B">
      <w:pPr>
        <w:suppressAutoHyphens/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:rsidR="00ED370B" w:rsidRPr="002C65EF" w:rsidRDefault="00ED370B" w:rsidP="00ED370B">
      <w:pPr>
        <w:suppressAutoHyphens/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lastRenderedPageBreak/>
        <w:t>Приложение 1</w:t>
      </w:r>
    </w:p>
    <w:p w:rsidR="00AC149A" w:rsidRDefault="00ED370B" w:rsidP="00ED370B">
      <w:pPr>
        <w:suppressAutoHyphens/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к распоряжению администрации </w:t>
      </w:r>
    </w:p>
    <w:p w:rsidR="00AC149A" w:rsidRDefault="00ED370B" w:rsidP="00ED370B">
      <w:pPr>
        <w:suppressAutoHyphens/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</w:p>
    <w:p w:rsidR="00ED370B" w:rsidRPr="002C65EF" w:rsidRDefault="00ED370B" w:rsidP="00ED370B">
      <w:pPr>
        <w:suppressAutoHyphens/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2C65EF">
        <w:rPr>
          <w:rFonts w:ascii="Arial" w:hAnsi="Arial" w:cs="Arial"/>
          <w:color w:val="000000"/>
          <w:sz w:val="18"/>
          <w:szCs w:val="18"/>
        </w:rPr>
        <w:t>от 16.07.2021 № 1221-р</w:t>
      </w:r>
    </w:p>
    <w:p w:rsidR="00ED370B" w:rsidRPr="002C65EF" w:rsidRDefault="00ED370B" w:rsidP="00ED370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</w:p>
    <w:p w:rsidR="00ED370B" w:rsidRPr="002C65EF" w:rsidRDefault="00ED370B" w:rsidP="00ED370B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2C65EF">
        <w:rPr>
          <w:rFonts w:ascii="Cambria" w:hAnsi="Cambria" w:cs="Cambria"/>
          <w:b/>
          <w:bCs/>
          <w:color w:val="000000"/>
          <w:sz w:val="20"/>
          <w:szCs w:val="20"/>
        </w:rPr>
        <w:t>Перечень земельных участков, в отношении которых установлен публичный сервитут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"/>
        <w:gridCol w:w="1756"/>
        <w:gridCol w:w="5226"/>
      </w:tblGrid>
      <w:tr w:rsidR="00ED370B" w:rsidRPr="002C65EF" w:rsidTr="004C28D2">
        <w:trPr>
          <w:trHeight w:hRule="exact" w:val="826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№ 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Кадастровый</w:t>
            </w:r>
          </w:p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номер</w:t>
            </w:r>
          </w:p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земельного участка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Адрес</w:t>
            </w:r>
          </w:p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(описание местоположения) земельного участка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30:12:020060:260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от </w:t>
            </w:r>
            <w:proofErr w:type="gram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п</w:t>
            </w:r>
            <w:proofErr w:type="gram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/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ст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-Кили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30:12:020060:41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п.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-Кили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30:12:020060:377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Ленинский район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30:12:020060:14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п.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-Кили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30:12:021128:31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Ленинский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30:12:021128:9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№ 6,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Кири-Килинский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промузел</w:t>
            </w:r>
            <w:proofErr w:type="spellEnd"/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30:12:021128:39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Кири-Килинский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промузел</w:t>
            </w:r>
            <w:proofErr w:type="spellEnd"/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30:12:000000:40</w:t>
            </w:r>
          </w:p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(30:12:021128:37)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ул. </w:t>
            </w:r>
            <w:proofErr w:type="gram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Энергетическая</w:t>
            </w:r>
            <w:proofErr w:type="gram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 7-й проезд, 5а</w:t>
            </w:r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30:12:021128:38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ул.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Кири-Килинский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промузел</w:t>
            </w:r>
            <w:proofErr w:type="spellEnd"/>
          </w:p>
        </w:tc>
      </w:tr>
      <w:tr w:rsidR="00ED370B" w:rsidRPr="002C65EF" w:rsidTr="004C28D2">
        <w:trPr>
          <w:trHeight w:hRule="exact" w:val="45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30:12:020060:149 (контур 1)</w:t>
            </w:r>
          </w:p>
        </w:tc>
        <w:tc>
          <w:tcPr>
            <w:tcW w:w="5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D370B" w:rsidRPr="002C65EF" w:rsidRDefault="00ED370B" w:rsidP="004C28D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 xml:space="preserve">п. </w:t>
            </w:r>
            <w:proofErr w:type="spellStart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Кири</w:t>
            </w:r>
            <w:proofErr w:type="spellEnd"/>
            <w:r w:rsidRPr="002C65EF">
              <w:rPr>
                <w:rFonts w:ascii="Arial" w:hAnsi="Arial" w:cs="Arial"/>
                <w:color w:val="000000"/>
                <w:sz w:val="18"/>
                <w:szCs w:val="18"/>
              </w:rPr>
              <w:t>-Кили</w:t>
            </w:r>
          </w:p>
        </w:tc>
      </w:tr>
    </w:tbl>
    <w:p w:rsidR="00AC149A" w:rsidRDefault="00AC149A">
      <w:r>
        <w:br w:type="page"/>
      </w:r>
    </w:p>
    <w:p w:rsidR="00AC149A" w:rsidRDefault="00AC149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979E599" wp14:editId="40329B7E">
            <wp:extent cx="5580380" cy="520397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20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149A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35106DC" wp14:editId="38952C64">
            <wp:extent cx="5580380" cy="7841072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149A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92102AA" wp14:editId="469AA949">
            <wp:extent cx="5580380" cy="815427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149A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879ADA1" wp14:editId="258053D8">
            <wp:extent cx="5580380" cy="3790327"/>
            <wp:effectExtent l="0" t="0" r="127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79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p w:rsidR="00AC149A" w:rsidRDefault="00AC149A">
      <w:r>
        <w:rPr>
          <w:noProof/>
          <w:lang w:eastAsia="ru-RU"/>
        </w:rPr>
        <w:lastRenderedPageBreak/>
        <w:drawing>
          <wp:inline distT="0" distB="0" distL="0" distR="0" wp14:anchorId="48F626C3" wp14:editId="633C1B3F">
            <wp:extent cx="5580380" cy="4415809"/>
            <wp:effectExtent l="0" t="0" r="127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415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AC149A" w:rsidRDefault="00AC149A">
      <w:pPr>
        <w:sectPr w:rsidR="00AC149A" w:rsidSect="00AC149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AC149A" w:rsidP="00AC149A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907780" cy="6480175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7780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907780" cy="6480175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7780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AC149A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70B"/>
    <w:rsid w:val="008505A8"/>
    <w:rsid w:val="00A56E3A"/>
    <w:rsid w:val="00AC149A"/>
    <w:rsid w:val="00ED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0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1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14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0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1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14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1408</Words>
  <Characters>8032</Characters>
  <Application>Microsoft Office Word</Application>
  <DocSecurity>0</DocSecurity>
  <Lines>66</Lines>
  <Paragraphs>18</Paragraphs>
  <ScaleCrop>false</ScaleCrop>
  <Company/>
  <LinksUpToDate>false</LinksUpToDate>
  <CharactersWithSpaces>9422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2021-07-22T05:33:00Z</dcterms:created>
  <dcterms:modified xsi:type="dcterms:W3CDTF">2021-07-22T05:40:00Z</dcterms:modified>
</cp:coreProperties>
</file>