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2C5" w:rsidRDefault="003A22C5" w:rsidP="003A22C5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2D0D64" w:rsidRDefault="003A22C5" w:rsidP="003A22C5">
      <w:pPr>
        <w:pStyle w:val="3"/>
        <w:rPr>
          <w:w w:val="98"/>
        </w:rPr>
      </w:pPr>
      <w:r>
        <w:rPr>
          <w:w w:val="98"/>
        </w:rPr>
        <w:t>РАСПОРЯЖЕНИЕ</w:t>
      </w:r>
      <w:r>
        <w:rPr>
          <w:w w:val="98"/>
        </w:rPr>
        <w:t xml:space="preserve"> </w:t>
      </w:r>
    </w:p>
    <w:p w:rsidR="003A22C5" w:rsidRDefault="003A22C5" w:rsidP="003A22C5">
      <w:pPr>
        <w:pStyle w:val="3"/>
      </w:pPr>
      <w:bookmarkStart w:id="0" w:name="_GoBack"/>
      <w:bookmarkEnd w:id="0"/>
      <w:r>
        <w:t>17.04.2024 № 667</w:t>
      </w:r>
    </w:p>
    <w:p w:rsidR="003A22C5" w:rsidRDefault="003A22C5" w:rsidP="003A22C5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30:12:040040:653»</w:t>
      </w:r>
    </w:p>
    <w:p w:rsidR="003A22C5" w:rsidRDefault="003A22C5" w:rsidP="003A22C5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11.04.2024 № 5), в связи с обращениями Калинина С.С. от 03.04.2024 № 3984813515, от 03.04.2024 № 3984835334, действующего за Плетнева А.Н. и Плетневу И.Ф. по дове</w:t>
      </w:r>
      <w:r>
        <w:rPr>
          <w:spacing w:val="2"/>
        </w:rPr>
        <w:t xml:space="preserve">ренности, удостоверенной Столяр В.В., временно исполняющей обязанности нотариуса нотариального округа «Город Астрахань» Астраханской области </w:t>
      </w:r>
      <w:proofErr w:type="spellStart"/>
      <w:r>
        <w:rPr>
          <w:spacing w:val="2"/>
        </w:rPr>
        <w:t>Бирченко</w:t>
      </w:r>
      <w:proofErr w:type="spellEnd"/>
      <w:r>
        <w:rPr>
          <w:spacing w:val="2"/>
        </w:rPr>
        <w:t xml:space="preserve"> Д.</w:t>
      </w:r>
      <w:proofErr w:type="gramEnd"/>
      <w:r>
        <w:rPr>
          <w:spacing w:val="2"/>
        </w:rPr>
        <w:t>С.,</w:t>
      </w:r>
      <w:r>
        <w:t xml:space="preserve"> </w:t>
      </w:r>
      <w:proofErr w:type="gramStart"/>
      <w:r>
        <w:t>зарегистрированной</w:t>
      </w:r>
      <w:proofErr w:type="gramEnd"/>
      <w:r>
        <w:t xml:space="preserve"> в реестре за № 30/61-н/З0-2022-5-722 от 15.08.2022:</w:t>
      </w:r>
    </w:p>
    <w:p w:rsidR="003A22C5" w:rsidRDefault="003A22C5" w:rsidP="003A22C5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«бытовое обслуживание» в отношении земельного участка площадью 400 кв. м с кадастровым номером 30:12:040040:653, расположенного по адресу: </w:t>
      </w:r>
      <w:proofErr w:type="gramStart"/>
      <w:r>
        <w:t>Астраханская область, г. Астрахань, р-н Трусовский, ул. Светлая, в соответствии с абзацем шестым пункта 2.8.2 административного регламента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а именно: ввиду того что градостроительным регламентом территориальной зоны Ж-1 (зона индивидуальной усадебной жилой застройки</w:t>
      </w:r>
      <w:proofErr w:type="gramEnd"/>
      <w:r>
        <w:t xml:space="preserve">), в </w:t>
      </w:r>
      <w:proofErr w:type="gramStart"/>
      <w:r>
        <w:t>которой</w:t>
      </w:r>
      <w:proofErr w:type="gramEnd"/>
      <w:r>
        <w:t xml:space="preserve"> расположен земельный участок с кадастровым номером 30:12:040040:653, не предусмотрен запрашиваемый вид как условно разрешенный вид использования.</w:t>
      </w:r>
    </w:p>
    <w:p w:rsidR="003A22C5" w:rsidRDefault="003A22C5" w:rsidP="003A22C5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3A22C5" w:rsidRDefault="003A22C5" w:rsidP="003A22C5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3A22C5" w:rsidRDefault="003A22C5" w:rsidP="003A22C5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2D0D64"/>
    <w:sectPr w:rsidR="00FF4A14" w:rsidSect="003A22C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2C5"/>
    <w:rsid w:val="002D0D64"/>
    <w:rsid w:val="003A22C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A22C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A22C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A22C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A22C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2024-04-25T06:41:00Z</dcterms:created>
  <dcterms:modified xsi:type="dcterms:W3CDTF">2024-04-25T06:42:00Z</dcterms:modified>
</cp:coreProperties>
</file>