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C5E" w:rsidRPr="00770C5E" w:rsidRDefault="00770C5E" w:rsidP="00770C5E">
      <w:pPr>
        <w:pStyle w:val="3"/>
        <w:rPr>
          <w:spacing w:val="0"/>
        </w:rPr>
      </w:pPr>
      <w:r w:rsidRPr="00770C5E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151EEA" w:rsidRDefault="00770C5E" w:rsidP="00770C5E">
      <w:pPr>
        <w:pStyle w:val="3"/>
      </w:pPr>
      <w:r>
        <w:t xml:space="preserve">РАСПОРЯЖЕНИЕ </w:t>
      </w:r>
    </w:p>
    <w:p w:rsidR="00770C5E" w:rsidRDefault="00770C5E" w:rsidP="00770C5E">
      <w:pPr>
        <w:pStyle w:val="3"/>
      </w:pPr>
      <w:bookmarkStart w:id="0" w:name="_GoBack"/>
      <w:bookmarkEnd w:id="0"/>
      <w:r>
        <w:t>17.10.2025 № 2237</w:t>
      </w:r>
    </w:p>
    <w:p w:rsidR="00770C5E" w:rsidRDefault="00770C5E" w:rsidP="00770C5E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30:12:040467:197»</w:t>
      </w:r>
    </w:p>
    <w:p w:rsidR="00770C5E" w:rsidRDefault="00770C5E" w:rsidP="00770C5E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19.09.2025, опубликованного в бюллетене «Астраханский вестник» от 25.09.2025 № 42,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13.10.2025 № 14), в связи с обращением </w:t>
      </w:r>
      <w:proofErr w:type="spellStart"/>
      <w:r>
        <w:t>Обручевой</w:t>
      </w:r>
      <w:proofErr w:type="spellEnd"/>
      <w:r>
        <w:t xml:space="preserve"> Е.В. от 21.08.2025 № 114/854-18-01:</w:t>
      </w:r>
    </w:p>
    <w:p w:rsidR="00770C5E" w:rsidRDefault="00770C5E" w:rsidP="00770C5E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условно разрешенный вид использования «объекты дорожного сервиса» в отношении земельного участка площадью 311 кв. м с кадастровым номером 30:12:040467:197, расположенного по адресу: обл. Астраханская, г. Астрахань, р-н Трусовский, ул. Пушкина, 48а, в соответствии с абзацами вторым, девятым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</w:t>
      </w:r>
      <w:proofErr w:type="gramEnd"/>
      <w:r>
        <w:t xml:space="preserve"> </w:t>
      </w:r>
      <w:proofErr w:type="gramStart"/>
      <w:r>
        <w:t xml:space="preserve">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 градостроительных отношений Астраханской области от 05.06.2024 № 30, от 28.04.2025 № 37, ввиду того, что земельный участок частично расположен в границах </w:t>
      </w:r>
      <w:proofErr w:type="spellStart"/>
      <w:r>
        <w:t>водоохранной</w:t>
      </w:r>
      <w:proofErr w:type="spellEnd"/>
      <w:r>
        <w:t xml:space="preserve"> зоны и прибрежных защитных полос ерика Солянки на территории</w:t>
      </w:r>
      <w:proofErr w:type="gramEnd"/>
      <w:r>
        <w:t xml:space="preserve"> Астраханской области с реестровыми номерами 30:12-6.3750, 30:12-6.3749, и запрашиваемый условно разрешенный вид использования противоречит ограничениям в границах данных зон, а также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использования.</w:t>
      </w:r>
    </w:p>
    <w:p w:rsidR="00770C5E" w:rsidRDefault="00770C5E" w:rsidP="00770C5E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770C5E" w:rsidRDefault="00770C5E" w:rsidP="00770C5E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0D81B2C4" wp14:editId="43B3C2F9">
                <wp:simplePos x="0" y="0"/>
                <wp:positionH relativeFrom="character">
                  <wp:posOffset>742315</wp:posOffset>
                </wp:positionH>
                <wp:positionV relativeFrom="line">
                  <wp:posOffset>5715</wp:posOffset>
                </wp:positionV>
                <wp:extent cx="4601845" cy="2959735"/>
                <wp:effectExtent l="9525" t="11430" r="8255" b="1016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1845" cy="295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0C5E" w:rsidRDefault="00770C5E" w:rsidP="00770C5E">
                            <w:pPr>
                              <w:pStyle w:val="a3"/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 xml:space="preserve">Управление муниципального имущества администрации муниципального образования «Городской округ город Астрахань» </w:t>
                            </w:r>
                            <w:r>
                              <w:t>в соответствии с требованием статьи 5 Федерального закона от 22 июля 2008 г. № 159-ФЗ «Об особенностях отчуждения движимого и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информирует о принятии решения о</w:t>
                            </w:r>
                            <w:proofErr w:type="gramEnd"/>
                            <w:r>
                              <w:t xml:space="preserve"> приватизации муниципального имущества в порядке реализации преимущественного права арендаторов на приобретение арендуемых объектов муниципального нежилого фонда в г. Астрахани: </w:t>
                            </w:r>
                          </w:p>
                          <w:tbl>
                            <w:tblPr>
                              <w:tblW w:w="0" w:type="auto"/>
                              <w:tblInd w:w="4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25"/>
                              <w:gridCol w:w="3645"/>
                              <w:gridCol w:w="1134"/>
                              <w:gridCol w:w="1951"/>
                            </w:tblGrid>
                            <w:tr w:rsidR="00770C5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13"/>
                              </w:trPr>
                              <w:tc>
                                <w:tcPr>
                                  <w:tcW w:w="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 xml:space="preserve">№ </w:t>
                                  </w:r>
                                </w:p>
                              </w:tc>
                              <w:tc>
                                <w:tcPr>
                                  <w:tcW w:w="36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>Адрес объекта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rPr>
                                      <w:spacing w:val="-5"/>
                                    </w:rPr>
                                    <w:t xml:space="preserve">Площадь, кв. м </w:t>
                                  </w:r>
                                </w:p>
                              </w:tc>
                              <w:tc>
                                <w:tcPr>
                                  <w:tcW w:w="195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>Арендатор</w:t>
                                  </w:r>
                                </w:p>
                              </w:tc>
                            </w:tr>
                            <w:tr w:rsidR="00770C5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13"/>
                              </w:trPr>
                              <w:tc>
                                <w:tcPr>
                                  <w:tcW w:w="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 xml:space="preserve">Советский район, ул. Ползунова, строение 1а/2 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>310,6</w:t>
                                  </w:r>
                                </w:p>
                              </w:tc>
                              <w:tc>
                                <w:tcPr>
                                  <w:tcW w:w="195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40" w:type="dxa"/>
                                    <w:left w:w="40" w:type="dxa"/>
                                    <w:bottom w:w="40" w:type="dxa"/>
                                    <w:right w:w="40" w:type="dxa"/>
                                  </w:tcMar>
                                </w:tcPr>
                                <w:p w:rsidR="00770C5E" w:rsidRDefault="00770C5E">
                                  <w:pPr>
                                    <w:pStyle w:val="a4"/>
                                  </w:pPr>
                                  <w:r>
                                    <w:t>ИП Афанасьев А.В.</w:t>
                                  </w:r>
                                </w:p>
                              </w:tc>
                            </w:tr>
                          </w:tbl>
                          <w:p w:rsidR="00770C5E" w:rsidRDefault="00770C5E" w:rsidP="00770C5E">
                            <w:pPr>
                              <w:pStyle w:val="a3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70C5E" w:rsidRDefault="00770C5E" w:rsidP="00770C5E">
                            <w:pPr>
                              <w:pStyle w:val="a3"/>
                            </w:pPr>
                          </w:p>
                          <w:p w:rsidR="00770C5E" w:rsidRDefault="00770C5E" w:rsidP="00770C5E">
                            <w:pPr>
                              <w:pStyle w:val="a3"/>
                            </w:pPr>
                            <w:r>
                              <w:t xml:space="preserve">Договор купли-продажи арендуемого имущества заключается с арендатором в течение 30 дней со дня получения им предложения о его заключении. Оплата производится в порядке и в сроки, определенные договором купли-продажи. Возможно предоставление рассрочки платежа до 5 лет. </w:t>
                            </w:r>
                          </w:p>
                          <w:p w:rsidR="00770C5E" w:rsidRDefault="00770C5E" w:rsidP="00770C5E">
                            <w:pPr>
                              <w:pStyle w:val="a3"/>
                            </w:pPr>
                            <w:r>
                              <w:t>На сумму денежных средств, по уплате которой покупателю предоставляется рассрочка, производится начисление процентов, исходя из 1/3 (одной трети) ставки рефинансирования Центрального банка Российской Федерации, действующей на дату опубликования объявления о продаже арендуемого имущества. В случае просрочки платежа (ей), покупатель уплачивает продавцу неустойку в размере 0,1% за каждый день просрочки от суммы просроченного платежа (ей) и (в случае рассрочки) процентов.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58.45pt;margin-top:.45pt;width:362.35pt;height:233.05pt;z-index:251658240;visibility:visible;mso-wrap-style:square;mso-width-percent:0;mso-height-percent:0;mso-wrap-distance-left:0;mso-wrap-distance-top:0;mso-wrap-distance-right:0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" o:allowincell="f">
                <v:textbox>
                  <w:txbxContent>
                    <w:p w:rsidR="00770C5E" w:rsidRDefault="00770C5E" w:rsidP="00770C5E">
                      <w:pPr>
                        <w:pStyle w:val="a3"/>
                      </w:pPr>
                      <w:proofErr w:type="gramStart"/>
                      <w:r>
                        <w:rPr>
                          <w:b/>
                          <w:bCs/>
                        </w:rPr>
                        <w:t xml:space="preserve">Управление муниципального имущества администрации муниципального образования «Городской округ город Астрахань» </w:t>
                      </w:r>
                      <w:r>
                        <w:t>в соответствии с требованием статьи 5 Федерального закона от 22 июля 2008 г. № 159-ФЗ «Об особенностях отчуждения движимого и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информирует о принятии решения о</w:t>
                      </w:r>
                      <w:proofErr w:type="gramEnd"/>
                      <w:r>
                        <w:t xml:space="preserve"> приватизации муниципального имущества в порядке реализации преимущественного права арендаторов на приобретение арендуемых объектов муниципального нежилого фонда в г. Астрахани: </w:t>
                      </w:r>
                    </w:p>
                    <w:tbl>
                      <w:tblPr>
                        <w:tblW w:w="0" w:type="auto"/>
                        <w:tblInd w:w="4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325"/>
                        <w:gridCol w:w="3645"/>
                        <w:gridCol w:w="1134"/>
                        <w:gridCol w:w="1951"/>
                      </w:tblGrid>
                      <w:tr w:rsidR="00770C5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13"/>
                        </w:trPr>
                        <w:tc>
                          <w:tcPr>
                            <w:tcW w:w="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 xml:space="preserve">№ </w:t>
                            </w:r>
                          </w:p>
                        </w:tc>
                        <w:tc>
                          <w:tcPr>
                            <w:tcW w:w="36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>Адрес объекта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rPr>
                                <w:spacing w:val="-5"/>
                              </w:rPr>
                              <w:t xml:space="preserve">Площадь, кв. м </w:t>
                            </w:r>
                          </w:p>
                        </w:tc>
                        <w:tc>
                          <w:tcPr>
                            <w:tcW w:w="195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>Арендатор</w:t>
                            </w:r>
                          </w:p>
                        </w:tc>
                      </w:tr>
                      <w:tr w:rsidR="00770C5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13"/>
                        </w:trPr>
                        <w:tc>
                          <w:tcPr>
                            <w:tcW w:w="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36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 xml:space="preserve">Советский район, ул. Ползунова, строение 1а/2 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>310,6</w:t>
                            </w:r>
                          </w:p>
                        </w:tc>
                        <w:tc>
                          <w:tcPr>
                            <w:tcW w:w="195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40" w:type="dxa"/>
                              <w:left w:w="40" w:type="dxa"/>
                              <w:bottom w:w="40" w:type="dxa"/>
                              <w:right w:w="40" w:type="dxa"/>
                            </w:tcMar>
                          </w:tcPr>
                          <w:p w:rsidR="00770C5E" w:rsidRDefault="00770C5E">
                            <w:pPr>
                              <w:pStyle w:val="a4"/>
                            </w:pPr>
                            <w:r>
                              <w:t>ИП Афанасьев А.В.</w:t>
                            </w:r>
                          </w:p>
                        </w:tc>
                      </w:tr>
                    </w:tbl>
                    <w:p w:rsidR="00770C5E" w:rsidRDefault="00770C5E" w:rsidP="00770C5E">
                      <w:pPr>
                        <w:pStyle w:val="a3"/>
                        <w:rPr>
                          <w:rFonts w:ascii="Times New Roman" w:hAnsi="Times New Roman" w:cs="Times New Roman"/>
                        </w:rPr>
                      </w:pPr>
                    </w:p>
                    <w:p w:rsidR="00770C5E" w:rsidRDefault="00770C5E" w:rsidP="00770C5E">
                      <w:pPr>
                        <w:pStyle w:val="a3"/>
                      </w:pPr>
                    </w:p>
                    <w:p w:rsidR="00770C5E" w:rsidRDefault="00770C5E" w:rsidP="00770C5E">
                      <w:pPr>
                        <w:pStyle w:val="a3"/>
                      </w:pPr>
                      <w:r>
                        <w:t xml:space="preserve">Договор купли-продажи арендуемого имущества заключается с арендатором в течение 30 дней со дня получения им предложения о его заключении. Оплата производится в порядке и в сроки, определенные договором купли-продажи. Возможно предоставление рассрочки платежа до 5 лет. </w:t>
                      </w:r>
                    </w:p>
                    <w:p w:rsidR="00770C5E" w:rsidRDefault="00770C5E" w:rsidP="00770C5E">
                      <w:pPr>
                        <w:pStyle w:val="a3"/>
                      </w:pPr>
                      <w:r>
                        <w:t>На сумму денежных средств, по уплате которой покупателю предоставляется рассрочка, производится начисление процентов, исходя из 1/3 (одной трети) ставки рефинансирования Центрального банка Российской Федерации, действующей на дату опубликования объявления о продаже арендуемого имущества. В случае просрочки платежа (ей), покупатель уплачивает продавцу неустойку в размере 0,1% за каждый день просрочки от суммы просроченного платежа (ей) и (в случае рассрочки) процентов.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770C5E" w:rsidRDefault="00770C5E" w:rsidP="00770C5E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151EEA"/>
    <w:sectPr w:rsidR="00FF4A14" w:rsidSect="00770C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C5E"/>
    <w:rsid w:val="00151EEA"/>
    <w:rsid w:val="00770C5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C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0C5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0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70C5E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C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0C5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0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70C5E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2025-10-30T07:11:00Z</dcterms:created>
  <dcterms:modified xsi:type="dcterms:W3CDTF">2025-10-30T07:13:00Z</dcterms:modified>
</cp:coreProperties>
</file>