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226" w:rsidRPr="003C5226" w:rsidRDefault="00853881" w:rsidP="003C5226">
      <w:pPr>
        <w:jc w:val="center"/>
        <w:rPr>
          <w:rFonts w:ascii="Cambria" w:hAnsi="Cambria"/>
          <w:b/>
          <w:sz w:val="20"/>
          <w:szCs w:val="20"/>
        </w:rPr>
      </w:pPr>
      <w:r w:rsidRPr="003C522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771AC7" w:rsidRPr="003C5226">
        <w:rPr>
          <w:rFonts w:ascii="Cambria" w:hAnsi="Cambria"/>
          <w:b/>
          <w:sz w:val="20"/>
          <w:szCs w:val="20"/>
        </w:rPr>
        <w:br/>
      </w:r>
      <w:r w:rsidR="00771AC7" w:rsidRPr="003C5226">
        <w:rPr>
          <w:rFonts w:ascii="Cambria" w:hAnsi="Cambria"/>
          <w:b/>
          <w:sz w:val="20"/>
          <w:szCs w:val="20"/>
        </w:rPr>
        <w:t>РАСПОРЯЖЕНИЕ</w:t>
      </w:r>
    </w:p>
    <w:p w:rsidR="00D76FE2" w:rsidRPr="003C5226" w:rsidRDefault="00771AC7" w:rsidP="003C5226">
      <w:pPr>
        <w:jc w:val="center"/>
        <w:rPr>
          <w:rFonts w:ascii="Cambria" w:hAnsi="Cambria"/>
          <w:b/>
          <w:sz w:val="20"/>
          <w:szCs w:val="20"/>
        </w:rPr>
      </w:pPr>
      <w:r w:rsidRPr="003C5226">
        <w:rPr>
          <w:rFonts w:ascii="Cambria" w:hAnsi="Cambria"/>
          <w:b/>
          <w:sz w:val="20"/>
          <w:szCs w:val="20"/>
        </w:rPr>
        <w:t>18 марта 2019 года</w:t>
      </w:r>
      <w:r w:rsidR="00853881" w:rsidRPr="003C5226">
        <w:rPr>
          <w:rFonts w:ascii="Cambria" w:hAnsi="Cambria"/>
          <w:b/>
          <w:sz w:val="20"/>
          <w:szCs w:val="20"/>
        </w:rPr>
        <w:t xml:space="preserve"> № 794-р</w:t>
      </w:r>
    </w:p>
    <w:p w:rsidR="003C5226" w:rsidRDefault="003C5226" w:rsidP="003C5226">
      <w:pPr>
        <w:jc w:val="center"/>
        <w:rPr>
          <w:rFonts w:ascii="Cambria" w:hAnsi="Cambria"/>
          <w:b/>
          <w:sz w:val="20"/>
          <w:szCs w:val="20"/>
        </w:rPr>
      </w:pPr>
      <w:r w:rsidRPr="003C5226">
        <w:rPr>
          <w:rFonts w:ascii="Cambria" w:hAnsi="Cambria"/>
          <w:b/>
          <w:sz w:val="20"/>
          <w:szCs w:val="20"/>
        </w:rPr>
        <w:t>«</w:t>
      </w:r>
      <w:r w:rsidR="00771AC7" w:rsidRPr="003C5226">
        <w:rPr>
          <w:rFonts w:ascii="Cambria" w:hAnsi="Cambria"/>
          <w:b/>
          <w:sz w:val="20"/>
          <w:szCs w:val="20"/>
        </w:rPr>
        <w:t xml:space="preserve">Об утверждении требований к внешнему виду нестационарных объектов </w:t>
      </w:r>
      <w:r>
        <w:rPr>
          <w:rFonts w:ascii="Cambria" w:hAnsi="Cambria"/>
          <w:b/>
          <w:sz w:val="20"/>
          <w:szCs w:val="20"/>
        </w:rPr>
        <w:t>–</w:t>
      </w:r>
      <w:r w:rsidR="00771AC7" w:rsidRPr="003C5226">
        <w:rPr>
          <w:rFonts w:ascii="Cambria" w:hAnsi="Cambria"/>
          <w:b/>
          <w:sz w:val="20"/>
          <w:szCs w:val="20"/>
        </w:rPr>
        <w:t xml:space="preserve"> </w:t>
      </w:r>
    </w:p>
    <w:p w:rsidR="003C5226" w:rsidRDefault="00771AC7" w:rsidP="003C5226">
      <w:pPr>
        <w:jc w:val="center"/>
        <w:rPr>
          <w:rFonts w:ascii="Cambria" w:hAnsi="Cambria"/>
          <w:b/>
          <w:sz w:val="20"/>
          <w:szCs w:val="20"/>
        </w:rPr>
      </w:pPr>
      <w:r w:rsidRPr="003C5226">
        <w:rPr>
          <w:rFonts w:ascii="Cambria" w:hAnsi="Cambria"/>
          <w:b/>
          <w:sz w:val="20"/>
          <w:szCs w:val="20"/>
        </w:rPr>
        <w:t>пунктов охраны правопорядка,</w:t>
      </w:r>
      <w:r w:rsidRPr="003C5226">
        <w:rPr>
          <w:rFonts w:ascii="Cambria" w:hAnsi="Cambria"/>
          <w:b/>
          <w:sz w:val="20"/>
          <w:szCs w:val="20"/>
        </w:rPr>
        <w:t xml:space="preserve"> для размещения которых не требуется разрешения </w:t>
      </w:r>
    </w:p>
    <w:p w:rsidR="00D76FE2" w:rsidRPr="00853881" w:rsidRDefault="00771AC7" w:rsidP="003C5226">
      <w:pPr>
        <w:jc w:val="center"/>
      </w:pPr>
      <w:r w:rsidRPr="003C5226">
        <w:rPr>
          <w:rFonts w:ascii="Cambria" w:hAnsi="Cambria"/>
          <w:b/>
          <w:sz w:val="20"/>
          <w:szCs w:val="20"/>
        </w:rPr>
        <w:t>на строительство</w:t>
      </w:r>
      <w:r w:rsidR="003C5226" w:rsidRPr="003C5226">
        <w:rPr>
          <w:rFonts w:ascii="Cambria" w:hAnsi="Cambria"/>
          <w:b/>
          <w:sz w:val="20"/>
          <w:szCs w:val="20"/>
        </w:rPr>
        <w:t>»</w:t>
      </w:r>
    </w:p>
    <w:p w:rsidR="00D76FE2" w:rsidRPr="003C5226" w:rsidRDefault="00771AC7" w:rsidP="003C52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3C5226">
        <w:rPr>
          <w:rFonts w:ascii="Arial" w:hAnsi="Arial" w:cs="Arial"/>
          <w:sz w:val="18"/>
          <w:szCs w:val="18"/>
        </w:rPr>
        <w:t xml:space="preserve">В целях формирования единого внешнего вида размещения на территории муниципального образования «Город Астрахань» нестационарных объектов - пунктов охраны правопорядка, для размещения которых </w:t>
      </w:r>
      <w:r w:rsidRPr="003C5226">
        <w:rPr>
          <w:rFonts w:ascii="Arial" w:hAnsi="Arial" w:cs="Arial"/>
          <w:sz w:val="18"/>
          <w:szCs w:val="18"/>
        </w:rPr>
        <w:t>не требуется разрешения на строительство, 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</w:t>
      </w:r>
    </w:p>
    <w:p w:rsidR="00D76FE2" w:rsidRPr="003C5226" w:rsidRDefault="003C5226" w:rsidP="003C52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771AC7" w:rsidRPr="003C5226">
        <w:rPr>
          <w:rFonts w:ascii="Arial" w:hAnsi="Arial" w:cs="Arial"/>
          <w:sz w:val="18"/>
          <w:szCs w:val="18"/>
        </w:rPr>
        <w:t xml:space="preserve">Утвердить требования к внешнему виду </w:t>
      </w:r>
      <w:r w:rsidR="00771AC7" w:rsidRPr="003C5226">
        <w:rPr>
          <w:rFonts w:ascii="Arial" w:hAnsi="Arial" w:cs="Arial"/>
          <w:sz w:val="18"/>
          <w:szCs w:val="18"/>
        </w:rPr>
        <w:t>нестационарных объектов - пунктов охраны правопорядка, для размещения которых не требуется разрешения на строительство, расположенных на территории муниципального образования «Город Астрахань</w:t>
      </w:r>
      <w:bookmarkStart w:id="0" w:name="_GoBack"/>
      <w:bookmarkEnd w:id="0"/>
      <w:r w:rsidR="00771AC7" w:rsidRPr="003C5226">
        <w:rPr>
          <w:rFonts w:ascii="Arial" w:hAnsi="Arial" w:cs="Arial"/>
          <w:sz w:val="18"/>
          <w:szCs w:val="18"/>
        </w:rPr>
        <w:t>.</w:t>
      </w:r>
    </w:p>
    <w:p w:rsidR="00D76FE2" w:rsidRPr="003C5226" w:rsidRDefault="003C5226" w:rsidP="003C52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771AC7" w:rsidRPr="003C5226">
        <w:rPr>
          <w:rFonts w:ascii="Arial" w:hAnsi="Arial" w:cs="Arial"/>
          <w:sz w:val="18"/>
          <w:szCs w:val="18"/>
        </w:rPr>
        <w:t>Управлению</w:t>
      </w:r>
      <w:r w:rsidR="00771AC7" w:rsidRPr="003C5226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771AC7" w:rsidRPr="003C5226">
        <w:rPr>
          <w:rFonts w:ascii="Arial" w:hAnsi="Arial" w:cs="Arial"/>
          <w:sz w:val="18"/>
          <w:szCs w:val="18"/>
        </w:rPr>
        <w:t>муниципальног</w:t>
      </w:r>
      <w:r w:rsidR="00771AC7" w:rsidRPr="003C5226">
        <w:rPr>
          <w:rFonts w:ascii="Arial" w:hAnsi="Arial" w:cs="Arial"/>
          <w:sz w:val="18"/>
          <w:szCs w:val="18"/>
        </w:rPr>
        <w:t xml:space="preserve">о образования «Город Астрахань» </w:t>
      </w:r>
      <w:proofErr w:type="gramStart"/>
      <w:r w:rsidR="00771AC7" w:rsidRPr="003C5226">
        <w:rPr>
          <w:rFonts w:ascii="Arial" w:hAnsi="Arial" w:cs="Arial"/>
          <w:sz w:val="18"/>
          <w:szCs w:val="18"/>
        </w:rPr>
        <w:t>разместить</w:t>
      </w:r>
      <w:proofErr w:type="gramEnd"/>
      <w:r w:rsidR="00771AC7" w:rsidRPr="003C522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76FE2" w:rsidRPr="003C5226" w:rsidRDefault="003C5226" w:rsidP="003C52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771AC7" w:rsidRPr="003C5226">
        <w:rPr>
          <w:rFonts w:ascii="Arial" w:hAnsi="Arial" w:cs="Arial"/>
          <w:sz w:val="18"/>
          <w:szCs w:val="18"/>
        </w:rPr>
        <w:t>Управлению по строительству, архитектуре и градост</w:t>
      </w:r>
      <w:r w:rsidR="00771AC7" w:rsidRPr="003C5226">
        <w:rPr>
          <w:rFonts w:ascii="Arial" w:hAnsi="Arial" w:cs="Arial"/>
          <w:sz w:val="18"/>
          <w:szCs w:val="18"/>
        </w:rPr>
        <w:t>роительству администрации муниципального образования «Город Астрахань» направить копию настоящего распоряжения в управление Министерства внутренних дел России по городу Астрахани.</w:t>
      </w:r>
    </w:p>
    <w:p w:rsidR="00D76FE2" w:rsidRDefault="003C5226" w:rsidP="003C52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71AC7" w:rsidRPr="003C5226">
        <w:rPr>
          <w:rFonts w:ascii="Arial" w:hAnsi="Arial" w:cs="Arial"/>
          <w:sz w:val="18"/>
          <w:szCs w:val="18"/>
        </w:rPr>
        <w:t>Контроль за</w:t>
      </w:r>
      <w:proofErr w:type="gramEnd"/>
      <w:r w:rsidR="00771AC7" w:rsidRPr="003C5226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3C5226" w:rsidRPr="003C5226" w:rsidRDefault="003C5226" w:rsidP="003C5226">
      <w:pPr>
        <w:keepNext/>
        <w:keepLines/>
        <w:widowControl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C5226">
        <w:rPr>
          <w:rFonts w:ascii="Arial" w:hAnsi="Arial" w:cs="Arial"/>
          <w:b/>
          <w:sz w:val="18"/>
          <w:szCs w:val="18"/>
        </w:rPr>
        <w:t>Глава администрации Р.Л. Харисов</w:t>
      </w:r>
    </w:p>
    <w:p w:rsidR="00D76FE2" w:rsidRPr="003C5226" w:rsidRDefault="00D76FE2" w:rsidP="003C52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</w:p>
    <w:p w:rsidR="003C5226" w:rsidRDefault="003C5226" w:rsidP="003C52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6902C1" w:rsidRDefault="00771AC7" w:rsidP="006902C1">
      <w:pPr>
        <w:keepNext/>
        <w:keepLines/>
        <w:widowControl/>
        <w:ind w:left="4956" w:firstLine="709"/>
        <w:jc w:val="both"/>
        <w:rPr>
          <w:rFonts w:ascii="Arial" w:hAnsi="Arial" w:cs="Arial"/>
          <w:sz w:val="18"/>
          <w:szCs w:val="18"/>
        </w:rPr>
      </w:pPr>
      <w:r w:rsidRPr="003C5226">
        <w:rPr>
          <w:rFonts w:ascii="Arial" w:hAnsi="Arial" w:cs="Arial"/>
          <w:sz w:val="18"/>
          <w:szCs w:val="18"/>
        </w:rPr>
        <w:lastRenderedPageBreak/>
        <w:t xml:space="preserve">Утверждены </w:t>
      </w:r>
    </w:p>
    <w:p w:rsidR="006902C1" w:rsidRDefault="00771AC7" w:rsidP="006902C1">
      <w:pPr>
        <w:keepNext/>
        <w:keepLines/>
        <w:widowControl/>
        <w:ind w:left="4956" w:firstLine="709"/>
        <w:jc w:val="both"/>
        <w:rPr>
          <w:rFonts w:ascii="Arial" w:hAnsi="Arial" w:cs="Arial"/>
          <w:sz w:val="18"/>
          <w:szCs w:val="18"/>
        </w:rPr>
      </w:pPr>
      <w:r w:rsidRPr="003C5226">
        <w:rPr>
          <w:rFonts w:ascii="Arial" w:hAnsi="Arial" w:cs="Arial"/>
          <w:sz w:val="18"/>
          <w:szCs w:val="18"/>
        </w:rPr>
        <w:t xml:space="preserve">распоряжением администрации </w:t>
      </w:r>
    </w:p>
    <w:p w:rsidR="006902C1" w:rsidRDefault="00771AC7" w:rsidP="006902C1">
      <w:pPr>
        <w:keepNext/>
        <w:keepLines/>
        <w:widowControl/>
        <w:ind w:left="4956" w:firstLine="709"/>
        <w:jc w:val="both"/>
        <w:rPr>
          <w:rFonts w:ascii="Arial" w:hAnsi="Arial" w:cs="Arial"/>
          <w:sz w:val="18"/>
          <w:szCs w:val="18"/>
        </w:rPr>
      </w:pPr>
      <w:r w:rsidRPr="003C5226">
        <w:rPr>
          <w:rFonts w:ascii="Arial" w:hAnsi="Arial" w:cs="Arial"/>
          <w:sz w:val="18"/>
          <w:szCs w:val="18"/>
        </w:rPr>
        <w:t xml:space="preserve">муниципального образования </w:t>
      </w:r>
    </w:p>
    <w:p w:rsidR="006902C1" w:rsidRDefault="00771AC7" w:rsidP="006902C1">
      <w:pPr>
        <w:keepNext/>
        <w:keepLines/>
        <w:widowControl/>
        <w:ind w:left="4956" w:firstLine="709"/>
        <w:jc w:val="both"/>
        <w:rPr>
          <w:rFonts w:ascii="Arial" w:hAnsi="Arial" w:cs="Arial"/>
          <w:sz w:val="18"/>
          <w:szCs w:val="18"/>
        </w:rPr>
      </w:pPr>
      <w:r w:rsidRPr="003C5226">
        <w:rPr>
          <w:rFonts w:ascii="Arial" w:hAnsi="Arial" w:cs="Arial"/>
          <w:sz w:val="18"/>
          <w:szCs w:val="18"/>
        </w:rPr>
        <w:t xml:space="preserve">«Город Астрахань» </w:t>
      </w:r>
    </w:p>
    <w:p w:rsidR="00D76FE2" w:rsidRPr="003C5226" w:rsidRDefault="00771AC7" w:rsidP="006902C1">
      <w:pPr>
        <w:keepNext/>
        <w:keepLines/>
        <w:widowControl/>
        <w:ind w:left="4956" w:firstLine="709"/>
        <w:jc w:val="both"/>
        <w:rPr>
          <w:rFonts w:ascii="Arial" w:hAnsi="Arial" w:cs="Arial"/>
          <w:sz w:val="18"/>
          <w:szCs w:val="18"/>
        </w:rPr>
      </w:pPr>
      <w:r w:rsidRPr="003C5226">
        <w:rPr>
          <w:rFonts w:ascii="Arial" w:hAnsi="Arial" w:cs="Arial"/>
          <w:sz w:val="18"/>
          <w:szCs w:val="18"/>
        </w:rPr>
        <w:t xml:space="preserve">от </w:t>
      </w:r>
      <w:r w:rsidR="006902C1">
        <w:rPr>
          <w:rFonts w:ascii="Arial" w:hAnsi="Arial" w:cs="Arial"/>
          <w:sz w:val="18"/>
          <w:szCs w:val="18"/>
        </w:rPr>
        <w:t>18 марта 2019 № 794-р</w:t>
      </w:r>
    </w:p>
    <w:p w:rsidR="006902C1" w:rsidRDefault="006902C1" w:rsidP="003C52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</w:p>
    <w:p w:rsidR="00D76FE2" w:rsidRPr="006902C1" w:rsidRDefault="00771AC7" w:rsidP="006902C1">
      <w:pPr>
        <w:keepNext/>
        <w:keepLines/>
        <w:widowControl/>
        <w:ind w:firstLine="709"/>
        <w:jc w:val="center"/>
        <w:rPr>
          <w:rFonts w:ascii="Arial" w:hAnsi="Arial" w:cs="Arial"/>
          <w:b/>
          <w:sz w:val="18"/>
          <w:szCs w:val="18"/>
        </w:rPr>
      </w:pPr>
      <w:r w:rsidRPr="006902C1">
        <w:rPr>
          <w:rFonts w:ascii="Arial" w:hAnsi="Arial" w:cs="Arial"/>
          <w:b/>
          <w:sz w:val="18"/>
          <w:szCs w:val="18"/>
        </w:rPr>
        <w:t>Требования</w:t>
      </w:r>
    </w:p>
    <w:p w:rsidR="00D76FE2" w:rsidRPr="003C5226" w:rsidRDefault="00771AC7" w:rsidP="006902C1">
      <w:pPr>
        <w:keepNext/>
        <w:keepLines/>
        <w:widowControl/>
        <w:ind w:firstLine="709"/>
        <w:jc w:val="center"/>
        <w:rPr>
          <w:rFonts w:ascii="Arial" w:hAnsi="Arial" w:cs="Arial"/>
          <w:sz w:val="18"/>
          <w:szCs w:val="18"/>
        </w:rPr>
      </w:pPr>
      <w:r w:rsidRPr="006902C1">
        <w:rPr>
          <w:rFonts w:ascii="Arial" w:hAnsi="Arial" w:cs="Arial"/>
          <w:b/>
          <w:sz w:val="18"/>
          <w:szCs w:val="18"/>
        </w:rPr>
        <w:t>к внешнему виду нестационарных объектов - пунктов охраны</w:t>
      </w:r>
      <w:r w:rsidR="006902C1">
        <w:rPr>
          <w:rFonts w:ascii="Arial" w:hAnsi="Arial" w:cs="Arial"/>
          <w:b/>
          <w:sz w:val="18"/>
          <w:szCs w:val="18"/>
        </w:rPr>
        <w:t xml:space="preserve"> </w:t>
      </w:r>
      <w:r w:rsidRPr="006902C1">
        <w:rPr>
          <w:rFonts w:ascii="Arial" w:hAnsi="Arial" w:cs="Arial"/>
          <w:b/>
          <w:sz w:val="18"/>
          <w:szCs w:val="18"/>
        </w:rPr>
        <w:t xml:space="preserve">правопорядка, для размещения которых не </w:t>
      </w:r>
      <w:r w:rsidRPr="006902C1">
        <w:rPr>
          <w:rFonts w:ascii="Arial" w:hAnsi="Arial" w:cs="Arial"/>
          <w:b/>
          <w:sz w:val="18"/>
          <w:szCs w:val="18"/>
        </w:rPr>
        <w:t>требуется разрешения на</w:t>
      </w:r>
      <w:r w:rsidR="006902C1">
        <w:rPr>
          <w:rFonts w:ascii="Arial" w:hAnsi="Arial" w:cs="Arial"/>
          <w:b/>
          <w:sz w:val="18"/>
          <w:szCs w:val="18"/>
        </w:rPr>
        <w:t xml:space="preserve"> </w:t>
      </w:r>
      <w:r w:rsidRPr="006902C1">
        <w:rPr>
          <w:rFonts w:ascii="Arial" w:hAnsi="Arial" w:cs="Arial"/>
          <w:b/>
          <w:sz w:val="18"/>
          <w:szCs w:val="18"/>
        </w:rPr>
        <w:t>строительство, расположенных на территории муниципального</w:t>
      </w:r>
      <w:r w:rsidR="006902C1">
        <w:rPr>
          <w:rFonts w:ascii="Arial" w:hAnsi="Arial" w:cs="Arial"/>
          <w:b/>
          <w:sz w:val="18"/>
          <w:szCs w:val="18"/>
        </w:rPr>
        <w:t xml:space="preserve"> </w:t>
      </w:r>
      <w:r w:rsidRPr="006902C1">
        <w:rPr>
          <w:rFonts w:ascii="Arial" w:hAnsi="Arial" w:cs="Arial"/>
          <w:b/>
          <w:sz w:val="18"/>
          <w:szCs w:val="18"/>
        </w:rPr>
        <w:t>образования «Город Астрахань»</w:t>
      </w:r>
    </w:p>
    <w:p w:rsidR="00D76FE2" w:rsidRPr="003C5226" w:rsidRDefault="006902C1" w:rsidP="003C52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771AC7" w:rsidRPr="003C5226">
        <w:rPr>
          <w:rFonts w:ascii="Arial" w:hAnsi="Arial" w:cs="Arial"/>
          <w:sz w:val="18"/>
          <w:szCs w:val="18"/>
        </w:rPr>
        <w:t>Требования к внешнему виду нестационарных объектов распространяются на нестационарные объекты, имеющие социальное значение для населения на терр</w:t>
      </w:r>
      <w:r w:rsidR="00771AC7" w:rsidRPr="003C5226">
        <w:rPr>
          <w:rFonts w:ascii="Arial" w:hAnsi="Arial" w:cs="Arial"/>
          <w:sz w:val="18"/>
          <w:szCs w:val="18"/>
        </w:rPr>
        <w:t>итории муниципального образования «Город Астрахань» - пункты охраны правопорядка, для размещения которых не требуется разрешения на строительство.</w:t>
      </w:r>
    </w:p>
    <w:p w:rsidR="00D76FE2" w:rsidRPr="003C5226" w:rsidRDefault="006902C1" w:rsidP="003C52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771AC7" w:rsidRPr="003C5226">
        <w:rPr>
          <w:rFonts w:ascii="Arial" w:hAnsi="Arial" w:cs="Arial"/>
          <w:sz w:val="18"/>
          <w:szCs w:val="18"/>
        </w:rPr>
        <w:t>Внешний вид нестационарных объектов - пунктов охраны правопорядка, должен отвечать современным архитектурно-х</w:t>
      </w:r>
      <w:r w:rsidR="00771AC7" w:rsidRPr="003C5226">
        <w:rPr>
          <w:rFonts w:ascii="Arial" w:hAnsi="Arial" w:cs="Arial"/>
          <w:sz w:val="18"/>
          <w:szCs w:val="18"/>
        </w:rPr>
        <w:t>удожественным требованиям городского дизайна, соответствовать архитектурному облику сложившейся застройке в зависимости от месторасположения объекта по определенным зонам (приложение 1):</w:t>
      </w:r>
    </w:p>
    <w:p w:rsidR="00D76FE2" w:rsidRPr="003C5226" w:rsidRDefault="006902C1" w:rsidP="003C52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2.1. </w:t>
      </w:r>
      <w:r w:rsidR="00771AC7" w:rsidRPr="003C5226">
        <w:rPr>
          <w:rFonts w:ascii="Arial" w:hAnsi="Arial" w:cs="Arial"/>
          <w:sz w:val="18"/>
          <w:szCs w:val="18"/>
        </w:rPr>
        <w:t>«Историческая зона» - для исторического центра предусмотрен стиль «Ис</w:t>
      </w:r>
      <w:r w:rsidR="00771AC7" w:rsidRPr="003C5226">
        <w:rPr>
          <w:rFonts w:ascii="Arial" w:hAnsi="Arial" w:cs="Arial"/>
          <w:sz w:val="18"/>
          <w:szCs w:val="18"/>
        </w:rPr>
        <w:t>торический», как наиболее ужившийся здесь в конце 19 - начале 20 вв. Это «сходство» с архитектурой рубежа веков позволяет гармонично вписаться на территориях торговых комплексов в окружении исторической застройки. Для данной зоны требуется обязательное сог</w:t>
      </w:r>
      <w:r w:rsidR="00771AC7" w:rsidRPr="003C5226">
        <w:rPr>
          <w:rFonts w:ascii="Arial" w:hAnsi="Arial" w:cs="Arial"/>
          <w:sz w:val="18"/>
          <w:szCs w:val="18"/>
        </w:rPr>
        <w:t>ласование Архитектурно-</w:t>
      </w:r>
      <w:proofErr w:type="gramStart"/>
      <w:r w:rsidR="00771AC7" w:rsidRPr="003C5226">
        <w:rPr>
          <w:rFonts w:ascii="Arial" w:hAnsi="Arial" w:cs="Arial"/>
          <w:sz w:val="18"/>
          <w:szCs w:val="18"/>
        </w:rPr>
        <w:t>дизайнерского решения</w:t>
      </w:r>
      <w:proofErr w:type="gramEnd"/>
      <w:r w:rsidR="00771AC7" w:rsidRPr="003C5226">
        <w:rPr>
          <w:rFonts w:ascii="Arial" w:hAnsi="Arial" w:cs="Arial"/>
          <w:sz w:val="18"/>
          <w:szCs w:val="18"/>
        </w:rPr>
        <w:t xml:space="preserve"> или эскизного проекта нестационарного объекта со службой государственной охраны объектов культурного наследия Астраханской области. Внешний вид размещаемых нестационарных объектов в данной зоне должен соответств</w:t>
      </w:r>
      <w:r w:rsidR="00771AC7" w:rsidRPr="003C5226">
        <w:rPr>
          <w:rFonts w:ascii="Arial" w:hAnsi="Arial" w:cs="Arial"/>
          <w:sz w:val="18"/>
          <w:szCs w:val="18"/>
        </w:rPr>
        <w:t>овать внешнему виду - тип</w:t>
      </w:r>
      <w:proofErr w:type="gramStart"/>
      <w:r w:rsidR="00771AC7" w:rsidRPr="003C5226">
        <w:rPr>
          <w:rFonts w:ascii="Arial" w:hAnsi="Arial" w:cs="Arial"/>
          <w:sz w:val="18"/>
          <w:szCs w:val="18"/>
        </w:rPr>
        <w:t xml:space="preserve"> А</w:t>
      </w:r>
      <w:proofErr w:type="gramEnd"/>
      <w:r w:rsidR="00771AC7" w:rsidRPr="003C5226">
        <w:rPr>
          <w:rFonts w:ascii="Arial" w:hAnsi="Arial" w:cs="Arial"/>
          <w:sz w:val="18"/>
          <w:szCs w:val="18"/>
        </w:rPr>
        <w:t xml:space="preserve"> (приложение 2).</w:t>
      </w:r>
    </w:p>
    <w:p w:rsidR="00D76FE2" w:rsidRPr="003C5226" w:rsidRDefault="006902C1" w:rsidP="003C52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2.2. </w:t>
      </w:r>
      <w:r w:rsidR="00771AC7" w:rsidRPr="003C5226">
        <w:rPr>
          <w:rFonts w:ascii="Arial" w:hAnsi="Arial" w:cs="Arial"/>
          <w:sz w:val="18"/>
          <w:szCs w:val="18"/>
        </w:rPr>
        <w:t xml:space="preserve">«Современная зона» - стиль такой зоны сложился в основном в середине 20в. Уникальное стилевое решение помогает органично вписаться в окружающую архитектурную застройку. Современные и классические пропорции в </w:t>
      </w:r>
      <w:r w:rsidR="00771AC7" w:rsidRPr="003C5226">
        <w:rPr>
          <w:rFonts w:ascii="Arial" w:hAnsi="Arial" w:cs="Arial"/>
          <w:sz w:val="18"/>
          <w:szCs w:val="18"/>
        </w:rPr>
        <w:t>сочетании с возможностями современных технологий обозначают образ исторической эпохи. Внешний вид размещаемых нестационарных объектов в данной зоне должен соответствовать внешнему виду - типы</w:t>
      </w:r>
      <w:proofErr w:type="gramStart"/>
      <w:r w:rsidR="00771AC7" w:rsidRPr="003C5226">
        <w:rPr>
          <w:rFonts w:ascii="Arial" w:hAnsi="Arial" w:cs="Arial"/>
          <w:sz w:val="18"/>
          <w:szCs w:val="18"/>
        </w:rPr>
        <w:t xml:space="preserve"> А</w:t>
      </w:r>
      <w:proofErr w:type="gramEnd"/>
      <w:r w:rsidR="00771AC7" w:rsidRPr="003C5226">
        <w:rPr>
          <w:rFonts w:ascii="Arial" w:hAnsi="Arial" w:cs="Arial"/>
          <w:sz w:val="18"/>
          <w:szCs w:val="18"/>
        </w:rPr>
        <w:t>, Б (приложения 2,3).</w:t>
      </w:r>
    </w:p>
    <w:p w:rsidR="00D76FE2" w:rsidRPr="003C5226" w:rsidRDefault="006902C1" w:rsidP="003C52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2.3. </w:t>
      </w:r>
      <w:r w:rsidR="00771AC7" w:rsidRPr="003C5226">
        <w:rPr>
          <w:rFonts w:ascii="Arial" w:hAnsi="Arial" w:cs="Arial"/>
          <w:sz w:val="18"/>
          <w:szCs w:val="18"/>
        </w:rPr>
        <w:t>«Универсальная зона</w:t>
      </w:r>
      <w:r w:rsidR="00771AC7" w:rsidRPr="003C5226">
        <w:rPr>
          <w:rFonts w:ascii="Arial" w:hAnsi="Arial" w:cs="Arial"/>
          <w:sz w:val="18"/>
          <w:szCs w:val="18"/>
        </w:rPr>
        <w:t xml:space="preserve">» - преимущественно массовая застройка (или окраины города), предлагается формировать из объектов в разных стилевых формах и цветовой гамме. Устанавливаются около торговых комплексов, административных зданий, </w:t>
      </w:r>
      <w:proofErr w:type="spellStart"/>
      <w:r w:rsidR="00771AC7" w:rsidRPr="003C5226">
        <w:rPr>
          <w:rFonts w:ascii="Arial" w:hAnsi="Arial" w:cs="Arial"/>
          <w:sz w:val="18"/>
          <w:szCs w:val="18"/>
        </w:rPr>
        <w:t>офисно</w:t>
      </w:r>
      <w:proofErr w:type="spellEnd"/>
      <w:r w:rsidR="00771AC7" w:rsidRPr="003C5226">
        <w:rPr>
          <w:rFonts w:ascii="Arial" w:hAnsi="Arial" w:cs="Arial"/>
          <w:sz w:val="18"/>
          <w:szCs w:val="18"/>
        </w:rPr>
        <w:t xml:space="preserve">-деловых центров с насыщенным </w:t>
      </w:r>
      <w:r w:rsidR="00771AC7" w:rsidRPr="003C5226">
        <w:rPr>
          <w:rFonts w:ascii="Arial" w:hAnsi="Arial" w:cs="Arial"/>
          <w:sz w:val="18"/>
          <w:szCs w:val="18"/>
        </w:rPr>
        <w:t>современн</w:t>
      </w:r>
      <w:r w:rsidR="00771AC7" w:rsidRPr="003C5226">
        <w:rPr>
          <w:rFonts w:ascii="Arial" w:hAnsi="Arial" w:cs="Arial"/>
          <w:sz w:val="18"/>
          <w:szCs w:val="18"/>
        </w:rPr>
        <w:t>ым ритмом жизни. Здесь максимально использованы новейшие технологии в металле, пластике, стекле и стеклопластике, дереве, искусственном камне и т.д. Внешний вид размещаемых нестационарных объектов в данной зоне должен соответствовать внешнему виду - типы</w:t>
      </w:r>
      <w:proofErr w:type="gramStart"/>
      <w:r w:rsidR="00771AC7" w:rsidRPr="003C5226">
        <w:rPr>
          <w:rFonts w:ascii="Arial" w:hAnsi="Arial" w:cs="Arial"/>
          <w:sz w:val="18"/>
          <w:szCs w:val="18"/>
        </w:rPr>
        <w:t xml:space="preserve"> Б</w:t>
      </w:r>
      <w:proofErr w:type="gramEnd"/>
      <w:r w:rsidR="00771AC7" w:rsidRPr="003C5226">
        <w:rPr>
          <w:rFonts w:ascii="Arial" w:hAnsi="Arial" w:cs="Arial"/>
          <w:sz w:val="18"/>
          <w:szCs w:val="18"/>
        </w:rPr>
        <w:t>, В, Г, Д (приложения 3,</w:t>
      </w:r>
      <w:r>
        <w:rPr>
          <w:rFonts w:ascii="Arial" w:hAnsi="Arial" w:cs="Arial"/>
          <w:sz w:val="18"/>
          <w:szCs w:val="18"/>
        </w:rPr>
        <w:t xml:space="preserve"> </w:t>
      </w:r>
      <w:r w:rsidR="00771AC7" w:rsidRPr="003C5226">
        <w:rPr>
          <w:rFonts w:ascii="Arial" w:hAnsi="Arial" w:cs="Arial"/>
          <w:sz w:val="18"/>
          <w:szCs w:val="18"/>
        </w:rPr>
        <w:t>4,</w:t>
      </w:r>
      <w:r>
        <w:rPr>
          <w:rFonts w:ascii="Arial" w:hAnsi="Arial" w:cs="Arial"/>
          <w:sz w:val="18"/>
          <w:szCs w:val="18"/>
        </w:rPr>
        <w:t xml:space="preserve"> </w:t>
      </w:r>
      <w:r w:rsidR="00771AC7" w:rsidRPr="003C5226">
        <w:rPr>
          <w:rFonts w:ascii="Arial" w:hAnsi="Arial" w:cs="Arial"/>
          <w:sz w:val="18"/>
          <w:szCs w:val="18"/>
        </w:rPr>
        <w:t>5,</w:t>
      </w:r>
      <w:r>
        <w:rPr>
          <w:rFonts w:ascii="Arial" w:hAnsi="Arial" w:cs="Arial"/>
          <w:sz w:val="18"/>
          <w:szCs w:val="18"/>
        </w:rPr>
        <w:t xml:space="preserve"> </w:t>
      </w:r>
      <w:r w:rsidR="00771AC7" w:rsidRPr="003C5226">
        <w:rPr>
          <w:rFonts w:ascii="Arial" w:hAnsi="Arial" w:cs="Arial"/>
          <w:sz w:val="18"/>
          <w:szCs w:val="18"/>
        </w:rPr>
        <w:t>6).</w:t>
      </w:r>
    </w:p>
    <w:p w:rsidR="00D76FE2" w:rsidRPr="003C5226" w:rsidRDefault="006902C1" w:rsidP="003C52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771AC7" w:rsidRPr="003C5226">
        <w:rPr>
          <w:rFonts w:ascii="Arial" w:hAnsi="Arial" w:cs="Arial"/>
          <w:sz w:val="18"/>
          <w:szCs w:val="18"/>
        </w:rPr>
        <w:t xml:space="preserve">Размещаемые нестационарные объекты - пункты охраны правопорядка, должны монтироваться только из легких сборно-разборных металлических конструкций. </w:t>
      </w:r>
      <w:proofErr w:type="gramStart"/>
      <w:r w:rsidR="00771AC7" w:rsidRPr="003C5226">
        <w:rPr>
          <w:rFonts w:ascii="Arial" w:hAnsi="Arial" w:cs="Arial"/>
          <w:sz w:val="18"/>
          <w:szCs w:val="18"/>
        </w:rPr>
        <w:t>Ограждающие конструкции так же должны быть выполнены из сборно-разборных мета</w:t>
      </w:r>
      <w:r w:rsidR="00771AC7" w:rsidRPr="003C5226">
        <w:rPr>
          <w:rFonts w:ascii="Arial" w:hAnsi="Arial" w:cs="Arial"/>
          <w:sz w:val="18"/>
          <w:szCs w:val="18"/>
        </w:rPr>
        <w:t xml:space="preserve">ллических конструкций с остеклением из витринного стекла (простого или тонированного, в том числе защитное антивандальное покрытие (пленка), включая двери, витражи, </w:t>
      </w:r>
      <w:proofErr w:type="spellStart"/>
      <w:r w:rsidR="00771AC7" w:rsidRPr="003C5226">
        <w:rPr>
          <w:rFonts w:ascii="Arial" w:hAnsi="Arial" w:cs="Arial"/>
          <w:sz w:val="18"/>
          <w:szCs w:val="18"/>
        </w:rPr>
        <w:t>фальшвитрины</w:t>
      </w:r>
      <w:proofErr w:type="spellEnd"/>
      <w:r w:rsidR="00771AC7" w:rsidRPr="003C5226">
        <w:rPr>
          <w:rFonts w:ascii="Arial" w:hAnsi="Arial" w:cs="Arial"/>
          <w:sz w:val="18"/>
          <w:szCs w:val="18"/>
        </w:rPr>
        <w:t xml:space="preserve">, </w:t>
      </w:r>
      <w:proofErr w:type="spellStart"/>
      <w:r w:rsidR="00771AC7" w:rsidRPr="003C5226">
        <w:rPr>
          <w:rFonts w:ascii="Arial" w:hAnsi="Arial" w:cs="Arial"/>
          <w:sz w:val="18"/>
          <w:szCs w:val="18"/>
        </w:rPr>
        <w:t>рольставни</w:t>
      </w:r>
      <w:proofErr w:type="spellEnd"/>
      <w:r w:rsidR="00771AC7" w:rsidRPr="003C5226">
        <w:rPr>
          <w:rFonts w:ascii="Arial" w:hAnsi="Arial" w:cs="Arial"/>
          <w:sz w:val="18"/>
          <w:szCs w:val="18"/>
        </w:rPr>
        <w:t xml:space="preserve">, облицовку, кровли (для кровли - выполненной из сланцевой, </w:t>
      </w:r>
      <w:proofErr w:type="spellStart"/>
      <w:r w:rsidR="00771AC7" w:rsidRPr="003C5226">
        <w:rPr>
          <w:rFonts w:ascii="Arial" w:hAnsi="Arial" w:cs="Arial"/>
          <w:sz w:val="18"/>
          <w:szCs w:val="18"/>
        </w:rPr>
        <w:t>фальцев</w:t>
      </w:r>
      <w:r w:rsidR="00771AC7" w:rsidRPr="003C5226">
        <w:rPr>
          <w:rFonts w:ascii="Arial" w:hAnsi="Arial" w:cs="Arial"/>
          <w:sz w:val="18"/>
          <w:szCs w:val="18"/>
        </w:rPr>
        <w:t>ой</w:t>
      </w:r>
      <w:proofErr w:type="spellEnd"/>
      <w:r w:rsidR="00771AC7" w:rsidRPr="003C5226">
        <w:rPr>
          <w:rFonts w:ascii="Arial" w:hAnsi="Arial" w:cs="Arial"/>
          <w:sz w:val="18"/>
          <w:szCs w:val="18"/>
        </w:rPr>
        <w:t xml:space="preserve">, композитной, </w:t>
      </w:r>
      <w:proofErr w:type="spellStart"/>
      <w:r w:rsidR="00771AC7" w:rsidRPr="003C5226">
        <w:rPr>
          <w:rFonts w:ascii="Arial" w:hAnsi="Arial" w:cs="Arial"/>
          <w:sz w:val="18"/>
          <w:szCs w:val="18"/>
        </w:rPr>
        <w:t>металлочерепицы</w:t>
      </w:r>
      <w:proofErr w:type="spellEnd"/>
      <w:r w:rsidR="00771AC7" w:rsidRPr="003C5226">
        <w:rPr>
          <w:rFonts w:ascii="Arial" w:hAnsi="Arial" w:cs="Arial"/>
          <w:sz w:val="18"/>
          <w:szCs w:val="18"/>
        </w:rPr>
        <w:t xml:space="preserve">, натуральной или гибкой черепицы) фасадные панели, </w:t>
      </w:r>
      <w:proofErr w:type="spellStart"/>
      <w:r w:rsidR="00771AC7" w:rsidRPr="003C5226">
        <w:rPr>
          <w:rFonts w:ascii="Arial" w:hAnsi="Arial" w:cs="Arial"/>
          <w:sz w:val="18"/>
          <w:szCs w:val="18"/>
        </w:rPr>
        <w:t>термопанели</w:t>
      </w:r>
      <w:proofErr w:type="spellEnd"/>
      <w:r w:rsidR="00771AC7" w:rsidRPr="003C5226">
        <w:rPr>
          <w:rFonts w:ascii="Arial" w:hAnsi="Arial" w:cs="Arial"/>
          <w:sz w:val="18"/>
          <w:szCs w:val="18"/>
        </w:rPr>
        <w:t>.</w:t>
      </w:r>
      <w:proofErr w:type="gramEnd"/>
      <w:r w:rsidR="00771AC7" w:rsidRPr="003C5226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71AC7" w:rsidRPr="003C5226">
        <w:rPr>
          <w:rFonts w:ascii="Arial" w:hAnsi="Arial" w:cs="Arial"/>
          <w:sz w:val="18"/>
          <w:szCs w:val="18"/>
        </w:rPr>
        <w:t>Межстеновое</w:t>
      </w:r>
      <w:proofErr w:type="spellEnd"/>
      <w:r w:rsidR="00771AC7" w:rsidRPr="003C5226">
        <w:rPr>
          <w:rFonts w:ascii="Arial" w:hAnsi="Arial" w:cs="Arial"/>
          <w:sz w:val="18"/>
          <w:szCs w:val="18"/>
        </w:rPr>
        <w:t xml:space="preserve"> пространство заполняется негорючими материалами. Фасад и выступающие элементы нестационарного торгового объекта облицовывается композитными алюмини</w:t>
      </w:r>
      <w:r w:rsidR="00771AC7" w:rsidRPr="003C5226">
        <w:rPr>
          <w:rFonts w:ascii="Arial" w:hAnsi="Arial" w:cs="Arial"/>
          <w:sz w:val="18"/>
          <w:szCs w:val="18"/>
        </w:rPr>
        <w:t xml:space="preserve">евыми панелями толщиной не менее 3 мм. Допускается применение </w:t>
      </w:r>
      <w:proofErr w:type="gramStart"/>
      <w:r w:rsidR="00771AC7" w:rsidRPr="003C5226">
        <w:rPr>
          <w:rFonts w:ascii="Arial" w:hAnsi="Arial" w:cs="Arial"/>
          <w:sz w:val="18"/>
          <w:szCs w:val="18"/>
        </w:rPr>
        <w:t>сэндвич-панелей</w:t>
      </w:r>
      <w:proofErr w:type="gramEnd"/>
      <w:r w:rsidR="00771AC7" w:rsidRPr="003C5226">
        <w:rPr>
          <w:rFonts w:ascii="Arial" w:hAnsi="Arial" w:cs="Arial"/>
          <w:sz w:val="18"/>
          <w:szCs w:val="18"/>
        </w:rPr>
        <w:t xml:space="preserve"> и композитных панелей с различной текстурной и фактурной поверхностью. При проектировании нестационарного объекта, главный вход и главный фасад которого обращен от основной магис</w:t>
      </w:r>
      <w:r w:rsidR="00771AC7" w:rsidRPr="003C5226">
        <w:rPr>
          <w:rFonts w:ascii="Arial" w:hAnsi="Arial" w:cs="Arial"/>
          <w:sz w:val="18"/>
          <w:szCs w:val="18"/>
        </w:rPr>
        <w:t>трали или дороги, предусмотреть остекление (</w:t>
      </w:r>
      <w:proofErr w:type="spellStart"/>
      <w:r w:rsidR="00771AC7" w:rsidRPr="003C5226">
        <w:rPr>
          <w:rFonts w:ascii="Arial" w:hAnsi="Arial" w:cs="Arial"/>
          <w:sz w:val="18"/>
          <w:szCs w:val="18"/>
        </w:rPr>
        <w:t>фальшостекление</w:t>
      </w:r>
      <w:proofErr w:type="spellEnd"/>
      <w:r w:rsidR="00771AC7" w:rsidRPr="003C5226">
        <w:rPr>
          <w:rFonts w:ascii="Arial" w:hAnsi="Arial" w:cs="Arial"/>
          <w:sz w:val="18"/>
          <w:szCs w:val="18"/>
        </w:rPr>
        <w:t>) второстепенных фасадов. При необходимости допускаются дополнительные элементы — декоративные решетки, защитные устройства, наружные блоки систем кондиционирования и вентиляции, художественная под</w:t>
      </w:r>
      <w:r w:rsidR="00771AC7" w:rsidRPr="003C5226">
        <w:rPr>
          <w:rFonts w:ascii="Arial" w:hAnsi="Arial" w:cs="Arial"/>
          <w:sz w:val="18"/>
          <w:szCs w:val="18"/>
        </w:rPr>
        <w:t>светка, маркизы</w:t>
      </w:r>
      <w:r w:rsidR="00771AC7" w:rsidRPr="003C5226">
        <w:rPr>
          <w:rFonts w:ascii="Arial" w:hAnsi="Arial" w:cs="Arial"/>
          <w:sz w:val="18"/>
          <w:szCs w:val="18"/>
        </w:rPr>
        <w:t xml:space="preserve"> благоустройство прилегающей территории и т.д.</w:t>
      </w:r>
    </w:p>
    <w:p w:rsidR="00D76FE2" w:rsidRPr="003C5226" w:rsidRDefault="006902C1" w:rsidP="003C52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r w:rsidR="00771AC7" w:rsidRPr="003C5226">
        <w:rPr>
          <w:rFonts w:ascii="Arial" w:hAnsi="Arial" w:cs="Arial"/>
          <w:sz w:val="18"/>
          <w:szCs w:val="18"/>
        </w:rPr>
        <w:t xml:space="preserve">Для изготовления (модернизации) нестационарных объектов - пунктов охраны правопорядка и их отделки применяются современные сертифицированные (в </w:t>
      </w:r>
      <w:proofErr w:type="spellStart"/>
      <w:r w:rsidR="00771AC7" w:rsidRPr="003C5226">
        <w:rPr>
          <w:rFonts w:ascii="Arial" w:hAnsi="Arial" w:cs="Arial"/>
          <w:sz w:val="18"/>
          <w:szCs w:val="18"/>
        </w:rPr>
        <w:t>т.ч</w:t>
      </w:r>
      <w:proofErr w:type="spellEnd"/>
      <w:r w:rsidR="00771AC7" w:rsidRPr="003C5226">
        <w:rPr>
          <w:rFonts w:ascii="Arial" w:hAnsi="Arial" w:cs="Arial"/>
          <w:sz w:val="18"/>
          <w:szCs w:val="18"/>
        </w:rPr>
        <w:t>. в части пожарных и санитарных норм, эргономи</w:t>
      </w:r>
      <w:r w:rsidR="00771AC7" w:rsidRPr="003C5226">
        <w:rPr>
          <w:rFonts w:ascii="Arial" w:hAnsi="Arial" w:cs="Arial"/>
          <w:sz w:val="18"/>
          <w:szCs w:val="18"/>
        </w:rPr>
        <w:t>ки и логистики) материалы, имеющие качественную и прочную окраску, отделку и не изменяющие своих эстетических, эксплуатационных качеств в течение всего срока эксплуатации.</w:t>
      </w:r>
    </w:p>
    <w:p w:rsidR="00D76FE2" w:rsidRPr="003C5226" w:rsidRDefault="006902C1" w:rsidP="003C52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 </w:t>
      </w:r>
      <w:r w:rsidR="00771AC7" w:rsidRPr="003C5226">
        <w:rPr>
          <w:rFonts w:ascii="Arial" w:hAnsi="Arial" w:cs="Arial"/>
          <w:sz w:val="18"/>
          <w:szCs w:val="18"/>
        </w:rPr>
        <w:t>При этом не допускается применение кирпича, блоков, бетона, устройства стационарного</w:t>
      </w:r>
      <w:r w:rsidR="00771AC7" w:rsidRPr="003C5226">
        <w:rPr>
          <w:rFonts w:ascii="Arial" w:hAnsi="Arial" w:cs="Arial"/>
          <w:sz w:val="18"/>
          <w:szCs w:val="18"/>
        </w:rPr>
        <w:t xml:space="preserve"> заглубления фундамента, </w:t>
      </w:r>
      <w:proofErr w:type="spellStart"/>
      <w:r w:rsidR="00771AC7" w:rsidRPr="003C5226">
        <w:rPr>
          <w:rFonts w:ascii="Arial" w:hAnsi="Arial" w:cs="Arial"/>
          <w:sz w:val="18"/>
          <w:szCs w:val="18"/>
        </w:rPr>
        <w:t>сайдинга</w:t>
      </w:r>
      <w:proofErr w:type="spellEnd"/>
      <w:r w:rsidR="00771AC7" w:rsidRPr="003C5226">
        <w:rPr>
          <w:rFonts w:ascii="Arial" w:hAnsi="Arial" w:cs="Arial"/>
          <w:sz w:val="18"/>
          <w:szCs w:val="18"/>
        </w:rPr>
        <w:t xml:space="preserve">, </w:t>
      </w:r>
      <w:proofErr w:type="spellStart"/>
      <w:r w:rsidR="00771AC7" w:rsidRPr="003C5226">
        <w:rPr>
          <w:rFonts w:ascii="Arial" w:hAnsi="Arial" w:cs="Arial"/>
          <w:sz w:val="18"/>
          <w:szCs w:val="18"/>
        </w:rPr>
        <w:t>металлопрофиля</w:t>
      </w:r>
      <w:proofErr w:type="spellEnd"/>
      <w:r w:rsidR="00771AC7" w:rsidRPr="003C5226">
        <w:rPr>
          <w:rFonts w:ascii="Arial" w:hAnsi="Arial" w:cs="Arial"/>
          <w:sz w:val="18"/>
          <w:szCs w:val="18"/>
        </w:rPr>
        <w:t xml:space="preserve"> на фасаде, рулонной и шиферной кровли, а так же металлических листов на оконных проемах.</w:t>
      </w:r>
    </w:p>
    <w:p w:rsidR="00D76FE2" w:rsidRPr="003C5226" w:rsidRDefault="006902C1" w:rsidP="003C52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6. </w:t>
      </w:r>
      <w:r w:rsidR="00771AC7" w:rsidRPr="003C5226">
        <w:rPr>
          <w:rFonts w:ascii="Arial" w:hAnsi="Arial" w:cs="Arial"/>
          <w:sz w:val="18"/>
          <w:szCs w:val="18"/>
        </w:rPr>
        <w:t xml:space="preserve">Архитектурное и конструктивное решение входной группы (групп) нестационарного объекта - пунктов охраны правопорядка, </w:t>
      </w:r>
      <w:r w:rsidR="00771AC7" w:rsidRPr="003C5226">
        <w:rPr>
          <w:rFonts w:ascii="Arial" w:hAnsi="Arial" w:cs="Arial"/>
          <w:sz w:val="18"/>
          <w:szCs w:val="18"/>
        </w:rPr>
        <w:t>а также основные пути передвижения по прилегающей территории к входу (входам) такого объекта должны соответствовать требованиям СП 59.13330.2012 «СНиП 35- 01-2001. Доступность зданий и сооружений для маломобильных групп населения».</w:t>
      </w:r>
    </w:p>
    <w:p w:rsidR="00D76FE2" w:rsidRPr="003C5226" w:rsidRDefault="006902C1" w:rsidP="003C52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7. </w:t>
      </w:r>
      <w:r w:rsidR="00771AC7" w:rsidRPr="003C5226">
        <w:rPr>
          <w:rFonts w:ascii="Arial" w:hAnsi="Arial" w:cs="Arial"/>
          <w:sz w:val="18"/>
          <w:szCs w:val="18"/>
        </w:rPr>
        <w:t xml:space="preserve">В составе эскизного </w:t>
      </w:r>
      <w:r w:rsidR="00771AC7" w:rsidRPr="003C5226">
        <w:rPr>
          <w:rFonts w:ascii="Arial" w:hAnsi="Arial" w:cs="Arial"/>
          <w:sz w:val="18"/>
          <w:szCs w:val="18"/>
        </w:rPr>
        <w:t>проекта нестационарных объектов - пунктов охраны правопорядка, необходимо предусмотреть разработку плана благоустройства прилегающей территории с учетом следующих обязательных требований:</w:t>
      </w:r>
    </w:p>
    <w:p w:rsidR="00D76FE2" w:rsidRPr="003C5226" w:rsidRDefault="00771AC7" w:rsidP="003C52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C5226">
        <w:rPr>
          <w:rFonts w:ascii="Arial" w:hAnsi="Arial" w:cs="Arial"/>
          <w:sz w:val="18"/>
          <w:szCs w:val="18"/>
        </w:rPr>
        <w:t>-</w:t>
      </w:r>
      <w:r w:rsidR="006902C1">
        <w:rPr>
          <w:rFonts w:ascii="Arial" w:hAnsi="Arial" w:cs="Arial"/>
          <w:sz w:val="18"/>
          <w:szCs w:val="18"/>
        </w:rPr>
        <w:t xml:space="preserve"> </w:t>
      </w:r>
      <w:r w:rsidRPr="003C5226">
        <w:rPr>
          <w:rFonts w:ascii="Arial" w:hAnsi="Arial" w:cs="Arial"/>
          <w:sz w:val="18"/>
          <w:szCs w:val="18"/>
        </w:rPr>
        <w:t xml:space="preserve">в случае размещения нестационарного объекта на </w:t>
      </w:r>
      <w:proofErr w:type="spellStart"/>
      <w:r w:rsidRPr="003C5226">
        <w:rPr>
          <w:rFonts w:ascii="Arial" w:hAnsi="Arial" w:cs="Arial"/>
          <w:sz w:val="18"/>
          <w:szCs w:val="18"/>
        </w:rPr>
        <w:t>незамощенной</w:t>
      </w:r>
      <w:proofErr w:type="spellEnd"/>
      <w:r w:rsidRPr="003C5226">
        <w:rPr>
          <w:rFonts w:ascii="Arial" w:hAnsi="Arial" w:cs="Arial"/>
          <w:sz w:val="18"/>
          <w:szCs w:val="18"/>
        </w:rPr>
        <w:t xml:space="preserve"> террито</w:t>
      </w:r>
      <w:r w:rsidRPr="003C5226">
        <w:rPr>
          <w:rFonts w:ascii="Arial" w:hAnsi="Arial" w:cs="Arial"/>
          <w:sz w:val="18"/>
          <w:szCs w:val="18"/>
        </w:rPr>
        <w:t>рии помимо устройства площадки непосредственно под объектом к нему, также должны быть оборудованы подходы в виде дорожек шириной не менее 1,5м, выполненные из твердых видов покрытий (тротуарная плитка) и устроенные как со стороны главного фасада объекта дл</w:t>
      </w:r>
      <w:r w:rsidRPr="003C5226">
        <w:rPr>
          <w:rFonts w:ascii="Arial" w:hAnsi="Arial" w:cs="Arial"/>
          <w:sz w:val="18"/>
          <w:szCs w:val="18"/>
        </w:rPr>
        <w:t>я беспрепятственного доступа, так и со стороны фасада, где оборудован вход в объект для сотрудников.</w:t>
      </w:r>
      <w:proofErr w:type="gramEnd"/>
      <w:r w:rsidRPr="003C5226">
        <w:rPr>
          <w:rFonts w:ascii="Arial" w:hAnsi="Arial" w:cs="Arial"/>
          <w:sz w:val="18"/>
          <w:szCs w:val="18"/>
        </w:rPr>
        <w:t xml:space="preserve"> Тип тротуарной плитки принимается </w:t>
      </w:r>
      <w:proofErr w:type="gramStart"/>
      <w:r w:rsidRPr="003C5226">
        <w:rPr>
          <w:rFonts w:ascii="Arial" w:hAnsi="Arial" w:cs="Arial"/>
          <w:sz w:val="18"/>
          <w:szCs w:val="18"/>
        </w:rPr>
        <w:t>аналогичным</w:t>
      </w:r>
      <w:proofErr w:type="gramEnd"/>
      <w:r w:rsidRPr="003C5226">
        <w:rPr>
          <w:rFonts w:ascii="Arial" w:hAnsi="Arial" w:cs="Arial"/>
          <w:sz w:val="18"/>
          <w:szCs w:val="18"/>
        </w:rPr>
        <w:t xml:space="preserve"> тротуарной плитке существующие при размещении объекта, непосредственно примыкающих к объекту. В случае отсутс</w:t>
      </w:r>
      <w:r w:rsidRPr="003C5226">
        <w:rPr>
          <w:rFonts w:ascii="Arial" w:hAnsi="Arial" w:cs="Arial"/>
          <w:sz w:val="18"/>
          <w:szCs w:val="18"/>
        </w:rPr>
        <w:t>твия замощения прилегающей к объекту территории, тип плитки определяется в составе эскизного проекта нестационарного объекта;</w:t>
      </w:r>
    </w:p>
    <w:p w:rsidR="00D76FE2" w:rsidRPr="003C5226" w:rsidRDefault="00771AC7" w:rsidP="003C52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3C5226">
        <w:rPr>
          <w:rFonts w:ascii="Arial" w:hAnsi="Arial" w:cs="Arial"/>
          <w:sz w:val="18"/>
          <w:szCs w:val="18"/>
        </w:rPr>
        <w:lastRenderedPageBreak/>
        <w:t>-</w:t>
      </w:r>
      <w:r w:rsidR="006902C1">
        <w:rPr>
          <w:rFonts w:ascii="Arial" w:hAnsi="Arial" w:cs="Arial"/>
          <w:sz w:val="18"/>
          <w:szCs w:val="18"/>
        </w:rPr>
        <w:t xml:space="preserve"> </w:t>
      </w:r>
      <w:r w:rsidRPr="003C5226">
        <w:rPr>
          <w:rFonts w:ascii="Arial" w:hAnsi="Arial" w:cs="Arial"/>
          <w:sz w:val="18"/>
          <w:szCs w:val="18"/>
        </w:rPr>
        <w:t>дорожки к объекту, в том числе первую ступень лестницы, в случае перепада высот, необходимо выполнять в одном уровне с примыкающи</w:t>
      </w:r>
      <w:r w:rsidRPr="003C5226">
        <w:rPr>
          <w:rFonts w:ascii="Arial" w:hAnsi="Arial" w:cs="Arial"/>
          <w:sz w:val="18"/>
          <w:szCs w:val="18"/>
        </w:rPr>
        <w:t>ми пешеходными тротуарами;</w:t>
      </w:r>
    </w:p>
    <w:p w:rsidR="00D76FE2" w:rsidRPr="003C5226" w:rsidRDefault="00771AC7" w:rsidP="003C5226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3C5226">
        <w:rPr>
          <w:rFonts w:ascii="Arial" w:hAnsi="Arial" w:cs="Arial"/>
          <w:sz w:val="18"/>
          <w:szCs w:val="18"/>
        </w:rPr>
        <w:t>-</w:t>
      </w:r>
      <w:r w:rsidR="006902C1">
        <w:rPr>
          <w:rFonts w:ascii="Arial" w:hAnsi="Arial" w:cs="Arial"/>
          <w:sz w:val="18"/>
          <w:szCs w:val="18"/>
        </w:rPr>
        <w:t xml:space="preserve"> </w:t>
      </w:r>
      <w:r w:rsidRPr="003C5226">
        <w:rPr>
          <w:rFonts w:ascii="Arial" w:hAnsi="Arial" w:cs="Arial"/>
          <w:sz w:val="18"/>
          <w:szCs w:val="18"/>
        </w:rPr>
        <w:t>обязательными элементами благоустройства территории, прилегающей к нестационарному объекту, являются: замощение подходов к объекту, урна, элементы освещения территории в темное время суток (если данная территория не освещается с</w:t>
      </w:r>
      <w:r w:rsidRPr="003C5226">
        <w:rPr>
          <w:rFonts w:ascii="Arial" w:hAnsi="Arial" w:cs="Arial"/>
          <w:sz w:val="18"/>
          <w:szCs w:val="18"/>
        </w:rPr>
        <w:t>уществующими рядом расположенными элементами освещения), элементы озеленения со стороны главного фасада объекта (посадка растений в открытый грунт: однолетние и многолетние цветочные растения, декоративные кустарники; контейнерное озеленение), (лавочки — п</w:t>
      </w:r>
      <w:r w:rsidRPr="003C5226">
        <w:rPr>
          <w:rFonts w:ascii="Arial" w:hAnsi="Arial" w:cs="Arial"/>
          <w:sz w:val="18"/>
          <w:szCs w:val="18"/>
        </w:rPr>
        <w:t>о желаю заказчика проекта);</w:t>
      </w:r>
    </w:p>
    <w:p w:rsidR="00D76FE2" w:rsidRPr="00853881" w:rsidRDefault="00771AC7" w:rsidP="003C5226">
      <w:pPr>
        <w:keepNext/>
        <w:keepLines/>
        <w:widowControl/>
        <w:ind w:firstLine="709"/>
        <w:jc w:val="both"/>
      </w:pPr>
      <w:r w:rsidRPr="003C5226">
        <w:rPr>
          <w:rFonts w:ascii="Arial" w:hAnsi="Arial" w:cs="Arial"/>
          <w:sz w:val="18"/>
          <w:szCs w:val="18"/>
        </w:rPr>
        <w:t>-</w:t>
      </w:r>
      <w:r w:rsidR="006902C1">
        <w:rPr>
          <w:rFonts w:ascii="Arial" w:hAnsi="Arial" w:cs="Arial"/>
          <w:sz w:val="18"/>
          <w:szCs w:val="18"/>
        </w:rPr>
        <w:t xml:space="preserve"> </w:t>
      </w:r>
      <w:r w:rsidRPr="003C5226">
        <w:rPr>
          <w:rFonts w:ascii="Arial" w:hAnsi="Arial" w:cs="Arial"/>
          <w:sz w:val="18"/>
          <w:szCs w:val="18"/>
        </w:rPr>
        <w:t>границы прилегающей к нестационарному объекту территории, а также внешний вид и размещение всех элементов благоустройства определяются планом благоустройства (схемой в масштабе 1:500 или 1:1000) в составе эскизного проекта нест</w:t>
      </w:r>
      <w:r w:rsidRPr="003C5226">
        <w:rPr>
          <w:rFonts w:ascii="Arial" w:hAnsi="Arial" w:cs="Arial"/>
          <w:sz w:val="18"/>
          <w:szCs w:val="18"/>
        </w:rPr>
        <w:t>ационарного торгового объекта.</w:t>
      </w:r>
    </w:p>
    <w:p w:rsidR="006902C1" w:rsidRDefault="006902C1" w:rsidP="00853881">
      <w:r>
        <w:br w:type="page"/>
      </w:r>
    </w:p>
    <w:p w:rsidR="006902C1" w:rsidRDefault="006902C1" w:rsidP="00853881">
      <w:r>
        <w:rPr>
          <w:noProof/>
          <w:lang w:bidi="ar-SA"/>
        </w:rPr>
        <w:lastRenderedPageBreak/>
        <w:drawing>
          <wp:inline distT="0" distB="0" distL="0" distR="0">
            <wp:extent cx="4742180" cy="7240905"/>
            <wp:effectExtent l="0" t="0" r="127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2180" cy="724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6902C1" w:rsidRDefault="006902C1" w:rsidP="00853881">
      <w:r>
        <w:rPr>
          <w:noProof/>
          <w:lang w:bidi="ar-SA"/>
        </w:rPr>
        <w:lastRenderedPageBreak/>
        <w:drawing>
          <wp:inline distT="0" distB="0" distL="0" distR="0">
            <wp:extent cx="4486910" cy="7049135"/>
            <wp:effectExtent l="0" t="0" r="889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910" cy="704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853881" w:rsidRDefault="006902C1" w:rsidP="00853881">
      <w:r>
        <w:rPr>
          <w:noProof/>
          <w:lang w:bidi="ar-SA"/>
        </w:rPr>
        <w:lastRenderedPageBreak/>
        <w:drawing>
          <wp:inline distT="0" distB="0" distL="0" distR="0">
            <wp:extent cx="4518660" cy="7081520"/>
            <wp:effectExtent l="0" t="0" r="0" b="508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8660" cy="708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A32" w:rsidRDefault="00B0445F" w:rsidP="00853881">
      <w:r>
        <w:rPr>
          <w:noProof/>
          <w:lang w:bidi="ar-SA"/>
        </w:rPr>
        <w:drawing>
          <wp:inline distT="0" distB="0" distL="0" distR="0">
            <wp:extent cx="4518660" cy="148844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8660" cy="148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3A32">
        <w:br w:type="page"/>
      </w:r>
    </w:p>
    <w:p w:rsidR="00693A32" w:rsidRDefault="00693A32" w:rsidP="00853881">
      <w:pPr>
        <w:sectPr w:rsidR="00693A32" w:rsidSect="00C80525">
          <w:headerReference w:type="default" r:id="rId12"/>
          <w:pgSz w:w="11900" w:h="16840"/>
          <w:pgMar w:top="1134" w:right="1134" w:bottom="289" w:left="1985" w:header="0" w:footer="6" w:gutter="0"/>
          <w:pgNumType w:start="2"/>
          <w:cols w:space="720"/>
          <w:noEndnote/>
          <w:docGrid w:linePitch="360"/>
        </w:sectPr>
      </w:pPr>
    </w:p>
    <w:p w:rsidR="00693A32" w:rsidRDefault="00693A32" w:rsidP="00853881">
      <w:r>
        <w:rPr>
          <w:noProof/>
          <w:lang w:bidi="ar-SA"/>
        </w:rPr>
        <w:lastRenderedPageBreak/>
        <w:drawing>
          <wp:inline distT="0" distB="0" distL="0" distR="0">
            <wp:extent cx="8484781" cy="6113716"/>
            <wp:effectExtent l="0" t="0" r="0" b="190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8484870" cy="611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br w:type="page"/>
      </w:r>
    </w:p>
    <w:p w:rsidR="00693A32" w:rsidRDefault="00693A32" w:rsidP="00853881">
      <w:r>
        <w:rPr>
          <w:noProof/>
          <w:lang w:bidi="ar-SA"/>
        </w:rPr>
        <w:lastRenderedPageBreak/>
        <w:drawing>
          <wp:inline distT="0" distB="0" distL="0" distR="0">
            <wp:extent cx="8474075" cy="6113780"/>
            <wp:effectExtent l="0" t="0" r="3175" b="127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4075" cy="611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693A32" w:rsidRDefault="00693A32" w:rsidP="00853881">
      <w:r>
        <w:rPr>
          <w:noProof/>
          <w:lang w:bidi="ar-SA"/>
        </w:rPr>
        <w:lastRenderedPageBreak/>
        <w:drawing>
          <wp:inline distT="0" distB="0" distL="0" distR="0">
            <wp:extent cx="8495665" cy="6113780"/>
            <wp:effectExtent l="0" t="0" r="635" b="127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5665" cy="611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E231F0" w:rsidRDefault="00693A32" w:rsidP="00853881">
      <w:r>
        <w:rPr>
          <w:noProof/>
          <w:lang w:bidi="ar-SA"/>
        </w:rPr>
        <w:lastRenderedPageBreak/>
        <w:drawing>
          <wp:inline distT="0" distB="0" distL="0" distR="0">
            <wp:extent cx="8495665" cy="6113780"/>
            <wp:effectExtent l="0" t="0" r="635" b="127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5665" cy="611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1F0">
        <w:br w:type="page"/>
      </w:r>
    </w:p>
    <w:p w:rsidR="00B0445F" w:rsidRPr="00853881" w:rsidRDefault="00E231F0" w:rsidP="00853881">
      <w:r>
        <w:rPr>
          <w:noProof/>
          <w:lang w:bidi="ar-SA"/>
        </w:rPr>
        <w:lastRenderedPageBreak/>
        <w:drawing>
          <wp:inline distT="0" distB="0" distL="0" distR="0">
            <wp:extent cx="8538210" cy="6113780"/>
            <wp:effectExtent l="0" t="0" r="0" b="127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8210" cy="611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0445F" w:rsidRPr="00853881" w:rsidSect="00693A32">
      <w:pgSz w:w="16840" w:h="11900" w:orient="landscape"/>
      <w:pgMar w:top="1134" w:right="1134" w:bottom="1134" w:left="1134" w:header="0" w:footer="6" w:gutter="0"/>
      <w:pgNumType w:start="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1AC7" w:rsidRDefault="00771AC7">
      <w:r>
        <w:separator/>
      </w:r>
    </w:p>
  </w:endnote>
  <w:endnote w:type="continuationSeparator" w:id="0">
    <w:p w:rsidR="00771AC7" w:rsidRDefault="00771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1AC7" w:rsidRDefault="00771AC7"/>
  </w:footnote>
  <w:footnote w:type="continuationSeparator" w:id="0">
    <w:p w:rsidR="00771AC7" w:rsidRDefault="00771AC7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6FE2" w:rsidRDefault="00771AC7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691" behindDoc="1" locked="0" layoutInCell="1" allowOverlap="1" wp14:anchorId="14F8C018" wp14:editId="25EE0574">
              <wp:simplePos x="0" y="0"/>
              <wp:positionH relativeFrom="page">
                <wp:posOffset>3643630</wp:posOffset>
              </wp:positionH>
              <wp:positionV relativeFrom="page">
                <wp:posOffset>220345</wp:posOffset>
              </wp:positionV>
              <wp:extent cx="60960" cy="94615"/>
              <wp:effectExtent l="0" t="0" r="0" b="0"/>
              <wp:wrapNone/>
              <wp:docPr id="14" name="Shape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96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D76FE2" w:rsidRDefault="00D76FE2">
                          <w:pPr>
                            <w:pStyle w:val="22"/>
                            <w:shd w:val="clear" w:color="auto" w:fill="auto"/>
                            <w:rPr>
                              <w:sz w:val="22"/>
                              <w:szCs w:val="22"/>
                            </w:rPr>
                          </w:pPr>
                        </w:p>
                        <w:p w:rsidR="00853881" w:rsidRDefault="00853881" w:rsidP="00853881">
                          <w:pPr>
                            <w:pStyle w:val="22"/>
                            <w:shd w:val="clear" w:color="auto" w:fill="auto"/>
                            <w:rPr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4" o:spid="_x0000_s1026" type="#_x0000_t202" style="position:absolute;margin-left:286.9pt;margin-top:17.35pt;width:4.8pt;height:7.45pt;z-index:-440401789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" filled="f" stroked="f">
              <v:textbox style="mso-fit-shape-to-text:t" inset="0,0,0,0">
                <w:txbxContent>
                  <w:p w:rsidR="00D76FE2" w:rsidRDefault="00D76FE2">
                    <w:pPr>
                      <w:pStyle w:val="22"/>
                      <w:shd w:val="clear" w:color="auto" w:fill="auto"/>
                      <w:rPr>
                        <w:sz w:val="22"/>
                        <w:szCs w:val="22"/>
                      </w:rPr>
                    </w:pPr>
                  </w:p>
                  <w:p w:rsidR="00853881" w:rsidRDefault="00853881" w:rsidP="00853881">
                    <w:pPr>
                      <w:pStyle w:val="22"/>
                      <w:shd w:val="clear" w:color="auto" w:fill="auto"/>
                      <w:rPr>
                        <w:sz w:val="22"/>
                        <w:szCs w:val="22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A52621"/>
    <w:multiLevelType w:val="multilevel"/>
    <w:tmpl w:val="054A52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99D09D2"/>
    <w:multiLevelType w:val="multilevel"/>
    <w:tmpl w:val="D18213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76FE2"/>
    <w:rsid w:val="003C5226"/>
    <w:rsid w:val="006902C1"/>
    <w:rsid w:val="00693A32"/>
    <w:rsid w:val="00771AC7"/>
    <w:rsid w:val="00853881"/>
    <w:rsid w:val="00B0445F"/>
    <w:rsid w:val="00C80525"/>
    <w:rsid w:val="00D76FE2"/>
    <w:rsid w:val="00E231F0"/>
    <w:rsid w:val="00F70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/>
      <w:ind w:firstLine="9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8"/>
      <w:szCs w:val="3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85388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3881"/>
    <w:rPr>
      <w:rFonts w:ascii="Tahoma" w:hAnsi="Tahoma" w:cs="Tahoma"/>
      <w:color w:val="000000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85388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53881"/>
    <w:rPr>
      <w:color w:val="000000"/>
    </w:rPr>
  </w:style>
  <w:style w:type="paragraph" w:styleId="a8">
    <w:name w:val="footer"/>
    <w:basedOn w:val="a"/>
    <w:link w:val="a9"/>
    <w:uiPriority w:val="99"/>
    <w:unhideWhenUsed/>
    <w:rsid w:val="0085388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53881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/>
      <w:ind w:firstLine="9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8"/>
      <w:szCs w:val="3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85388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3881"/>
    <w:rPr>
      <w:rFonts w:ascii="Tahoma" w:hAnsi="Tahoma" w:cs="Tahoma"/>
      <w:color w:val="000000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85388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53881"/>
    <w:rPr>
      <w:color w:val="000000"/>
    </w:rPr>
  </w:style>
  <w:style w:type="paragraph" w:styleId="a8">
    <w:name w:val="footer"/>
    <w:basedOn w:val="a"/>
    <w:link w:val="a9"/>
    <w:uiPriority w:val="99"/>
    <w:unhideWhenUsed/>
    <w:rsid w:val="0085388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53881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11</Pages>
  <Words>1224</Words>
  <Characters>6979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2019-03-19T05:12:00Z</dcterms:created>
  <dcterms:modified xsi:type="dcterms:W3CDTF">2019-03-19T05:46:00Z</dcterms:modified>
</cp:coreProperties>
</file>