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РАСПОРЯЖЕНИЕ</w:t>
      </w:r>
      <w:bookmarkStart w:id="0" w:name="_GoBack"/>
      <w:bookmarkEnd w:id="0"/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19 апреля 2022 года № 636-р</w:t>
      </w:r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«О резервировании для муниципальных нужд муниципального</w:t>
      </w:r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образования «Город Астрахань» земельных участков </w:t>
      </w:r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для реконструкции линейного объекта - автодороги</w:t>
      </w:r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по ул. Аэропортовское шоссе от ул. 1-я Котельная до ул. </w:t>
      </w:r>
      <w:proofErr w:type="spellStart"/>
      <w:r w:rsidRPr="00F7590A">
        <w:rPr>
          <w:spacing w:val="0"/>
        </w:rPr>
        <w:t>Авиаторной</w:t>
      </w:r>
      <w:proofErr w:type="spellEnd"/>
      <w:r w:rsidRPr="00F7590A">
        <w:rPr>
          <w:spacing w:val="0"/>
        </w:rPr>
        <w:t xml:space="preserve"> </w:t>
      </w:r>
    </w:p>
    <w:p w:rsidR="002C45E5" w:rsidRPr="00F7590A" w:rsidRDefault="002C45E5" w:rsidP="002C45E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в Советском районе г. Астрахани»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ст. 70.1 Земельного кодекса Российской Федерации, Положением о резервировании земель для государственных и муниципальных нужд, утвержденным постановлением Правительства Российской Федерации от 22.07.2008 № 561, Уставом муниципального образования «Город Астрахань», решением Городской Думы муниципального образования «Город Астрахань» от 19.07.2007 № 82 «Об утверждении Генерального плана развития города Астрахани до</w:t>
      </w:r>
      <w:proofErr w:type="gramEnd"/>
      <w:r w:rsidRPr="00F7590A">
        <w:rPr>
          <w:spacing w:val="0"/>
        </w:rPr>
        <w:t xml:space="preserve"> </w:t>
      </w:r>
      <w:proofErr w:type="gramStart"/>
      <w:r w:rsidRPr="00F7590A">
        <w:rPr>
          <w:spacing w:val="0"/>
        </w:rPr>
        <w:t>2025 года» с изменениями, внесенными решениями Городской Думы муниципального образования «Город Астрахань» от 08.09.2011 № 140, от 30.05.2013 № 90, от 16.04.2015 № 35, от 07.06.2018 № 63, от 26.03.2020 № 29, распоряжением администрации муниципального образования «Город Астрахань» от 18.02.2022 № 229-р «Об утверждении проекта планировки территории и проекта межевания территории для реконструкции линейного объекта - автодороги по ул. Аэропортовское шоссе от ул. 1-я Котельная до ул</w:t>
      </w:r>
      <w:proofErr w:type="gramEnd"/>
      <w:r w:rsidRPr="00F7590A">
        <w:rPr>
          <w:spacing w:val="0"/>
        </w:rPr>
        <w:t xml:space="preserve">. </w:t>
      </w:r>
      <w:proofErr w:type="spellStart"/>
      <w:r w:rsidRPr="00F7590A">
        <w:rPr>
          <w:spacing w:val="0"/>
        </w:rPr>
        <w:t>Авиаторной</w:t>
      </w:r>
      <w:proofErr w:type="spellEnd"/>
      <w:r w:rsidRPr="00F7590A">
        <w:rPr>
          <w:spacing w:val="0"/>
        </w:rPr>
        <w:t xml:space="preserve"> в Советском районе г. Астрахани»: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Зарезервировать для муниципальных нужд в целях реконструкции линейного объекта - автодороги по ул. Аэропортовское шоссе от ул. 1-я Котельная до ул. </w:t>
      </w:r>
      <w:proofErr w:type="spellStart"/>
      <w:r w:rsidRPr="00F7590A">
        <w:rPr>
          <w:spacing w:val="0"/>
        </w:rPr>
        <w:t>Авиаторной</w:t>
      </w:r>
      <w:proofErr w:type="spellEnd"/>
      <w:r w:rsidRPr="00F7590A">
        <w:rPr>
          <w:spacing w:val="0"/>
        </w:rPr>
        <w:t xml:space="preserve"> в Советском районе г. Астрахани - следующие земельные участки: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- ул. </w:t>
      </w:r>
      <w:proofErr w:type="spellStart"/>
      <w:r w:rsidRPr="00F7590A">
        <w:rPr>
          <w:spacing w:val="0"/>
        </w:rPr>
        <w:t>Царевское</w:t>
      </w:r>
      <w:proofErr w:type="spellEnd"/>
      <w:r w:rsidRPr="00F7590A">
        <w:rPr>
          <w:spacing w:val="0"/>
        </w:rPr>
        <w:t xml:space="preserve"> шоссе, 20 в Советском районе с кадастровым номером 30:12:030450:22;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- ул. </w:t>
      </w:r>
      <w:proofErr w:type="spellStart"/>
      <w:r w:rsidRPr="00F7590A">
        <w:rPr>
          <w:spacing w:val="0"/>
        </w:rPr>
        <w:t>Царевское</w:t>
      </w:r>
      <w:proofErr w:type="spellEnd"/>
      <w:r w:rsidRPr="00F7590A">
        <w:rPr>
          <w:spacing w:val="0"/>
        </w:rPr>
        <w:t xml:space="preserve"> шоссе, 22 в Советском районе с кадастровым номером 30:12:030450:9.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 Утвердить схемы расположения резервируемых для муниципальных нужд земельных участков, расположенных в границах ул. Аэропортовское шоссе от ул. 1-я Котельная до ул. </w:t>
      </w:r>
      <w:proofErr w:type="spellStart"/>
      <w:r w:rsidRPr="00F7590A">
        <w:rPr>
          <w:spacing w:val="0"/>
        </w:rPr>
        <w:t>Авиаторной</w:t>
      </w:r>
      <w:proofErr w:type="spellEnd"/>
      <w:r w:rsidRPr="00F7590A">
        <w:rPr>
          <w:spacing w:val="0"/>
        </w:rPr>
        <w:t xml:space="preserve"> в Советском районе г. Астрахани.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Установить срок резервирования земельных участков - три года со дня официального опубликования настоящего распоряжения администрации муниципального образования «Город Астрахань».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Ограничить права собственников земельных участков на использование земельных участков, предусматривающее возведение объектов недвижимости.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5. Ознакомление заинтересованных лиц со схемами резервируемых для муниципальных нужд земельных участков производить со дня официального опубликования настоящего распоряжения администрации муниципального образования «Город Астрахань» в управлении муниципального имущества администрации муниципального образования «Город Астрахань», расположенном по адресу: г. Астрахань, Кировский район, ул. Бабушкина, 11, </w:t>
      </w:r>
      <w:proofErr w:type="spellStart"/>
      <w:r w:rsidRPr="00F7590A">
        <w:rPr>
          <w:spacing w:val="0"/>
        </w:rPr>
        <w:t>каб</w:t>
      </w:r>
      <w:proofErr w:type="spellEnd"/>
      <w:r w:rsidRPr="00F7590A">
        <w:rPr>
          <w:spacing w:val="0"/>
        </w:rPr>
        <w:t>. 1 (обед с 13.00 до 14.00).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6. Направить в управление Федеральной службы государственной регистрации, кадастра и картографии по Астраханской области копию настоящего распоряжения администрации муниципального образования «Город Астрахань» для внесения соответствующих изменений в Единый государственный реестр недвижимости.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7. Управлению информационной политики администрации муниципального образования «Город Астрахань»: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7.1.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45E5" w:rsidRPr="00F7590A" w:rsidRDefault="002C45E5" w:rsidP="002C45E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8. Настоящее распоряжение администрации муниципального образования «Город Астрахань» вступает в силу после официального опубликования (обнародования).</w:t>
      </w:r>
    </w:p>
    <w:p w:rsidR="002C45E5" w:rsidRPr="00F7590A" w:rsidRDefault="002C45E5" w:rsidP="002C45E5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2C45E5">
      <w:r>
        <w:rPr>
          <w:noProof/>
          <w:lang w:eastAsia="ru-RU"/>
        </w:rPr>
        <w:lastRenderedPageBreak/>
        <w:drawing>
          <wp:inline distT="0" distB="0" distL="0" distR="0" wp14:anchorId="79FA1C40" wp14:editId="03A76007">
            <wp:extent cx="5580380" cy="671212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71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45E5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75877B25" wp14:editId="7BB2351E">
            <wp:extent cx="5580380" cy="7345667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4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2C45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5E5"/>
    <w:rsid w:val="002C45E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45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45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2C45E5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2C4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45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45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45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2C45E5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2C4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45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554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2022-04-28T06:17:00Z</dcterms:created>
  <dcterms:modified xsi:type="dcterms:W3CDTF">2022-04-28T06:20:00Z</dcterms:modified>
</cp:coreProperties>
</file>