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F65" w:rsidRDefault="00F64F65" w:rsidP="00F64F65">
      <w:pPr>
        <w:pStyle w:val="3"/>
      </w:pPr>
      <w:r>
        <w:t>Администрация муниципального образования «Город Астрахань»</w:t>
      </w:r>
    </w:p>
    <w:p w:rsidR="009960BF" w:rsidRDefault="00F64F65" w:rsidP="00F64F65">
      <w:pPr>
        <w:pStyle w:val="3"/>
      </w:pPr>
      <w:r>
        <w:t>РАСПОРЯЖЕНИЕ</w:t>
      </w:r>
      <w:r>
        <w:t xml:space="preserve"> </w:t>
      </w:r>
    </w:p>
    <w:p w:rsidR="00F64F65" w:rsidRDefault="00F64F65" w:rsidP="00F64F65">
      <w:pPr>
        <w:pStyle w:val="3"/>
      </w:pPr>
      <w:r>
        <w:t>20 октября 2023 года № 1724-р</w:t>
      </w:r>
    </w:p>
    <w:p w:rsidR="00F64F65" w:rsidRDefault="00F64F65" w:rsidP="00F64F65">
      <w:pPr>
        <w:pStyle w:val="3"/>
      </w:pPr>
      <w:r>
        <w:t>«Об освобождении земельных участков, используемых</w:t>
      </w:r>
    </w:p>
    <w:p w:rsidR="00F64F65" w:rsidRDefault="00F64F65" w:rsidP="00F64F65">
      <w:pPr>
        <w:pStyle w:val="3"/>
      </w:pPr>
      <w:r>
        <w:t xml:space="preserve">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</w:t>
      </w:r>
    </w:p>
    <w:p w:rsidR="00F64F65" w:rsidRDefault="00F64F65" w:rsidP="00F64F65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15.09.2023 № 09:</w:t>
      </w:r>
    </w:p>
    <w:p w:rsidR="00F64F65" w:rsidRDefault="00F64F65" w:rsidP="00F64F65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F64F65" w:rsidRDefault="00F64F65" w:rsidP="00F64F65">
      <w:pPr>
        <w:pStyle w:val="a3"/>
        <w:ind w:firstLine="709"/>
      </w:pPr>
      <w:r>
        <w:t>1.1. В Кировском районе города Астрахани:</w:t>
      </w:r>
    </w:p>
    <w:p w:rsidR="00F64F65" w:rsidRDefault="00F64F65" w:rsidP="00F64F65">
      <w:pPr>
        <w:pStyle w:val="a3"/>
        <w:ind w:firstLine="709"/>
      </w:pPr>
      <w:r>
        <w:t>1.1.1. Нестационарный торговый объект - павильон по реализации овощей и фруктов, расположенный по адресу: ул. Куликова, д. 38, корп. 1.</w:t>
      </w:r>
    </w:p>
    <w:p w:rsidR="00F64F65" w:rsidRDefault="00F64F65" w:rsidP="00F64F65">
      <w:pPr>
        <w:pStyle w:val="a3"/>
        <w:ind w:firstLine="709"/>
      </w:pPr>
      <w:r>
        <w:t xml:space="preserve">1.1.2. </w:t>
      </w:r>
      <w:proofErr w:type="gramStart"/>
      <w:r>
        <w:t xml:space="preserve">Нестационарный торговый объект - павильон «Овощи и фрукты», расположенный по адресу: ул. С. Перовской, д. 71/ ул. В. Барсовой, д. 8 «А». </w:t>
      </w:r>
      <w:proofErr w:type="gramEnd"/>
    </w:p>
    <w:p w:rsidR="00F64F65" w:rsidRDefault="00F64F65" w:rsidP="00F64F65">
      <w:pPr>
        <w:pStyle w:val="a3"/>
        <w:ind w:firstLine="709"/>
      </w:pPr>
      <w:r>
        <w:t xml:space="preserve">1.1.3. Нестационарные объекты - металлические ограждения (2 ед.), расположенные по адресу: ул. </w:t>
      </w:r>
      <w:proofErr w:type="gramStart"/>
      <w:r>
        <w:t>Зеленая</w:t>
      </w:r>
      <w:proofErr w:type="gramEnd"/>
      <w:r>
        <w:t>, д. 29-31.</w:t>
      </w:r>
    </w:p>
    <w:p w:rsidR="00F64F65" w:rsidRDefault="00F64F65" w:rsidP="00F64F65">
      <w:pPr>
        <w:pStyle w:val="a3"/>
        <w:ind w:firstLine="709"/>
      </w:pPr>
      <w:r>
        <w:t>1.1.4. Нестационарный торговый объект - павильон, расположенный по адресу: ул. С. Перовской, д. 77/1.</w:t>
      </w:r>
    </w:p>
    <w:p w:rsidR="00F64F65" w:rsidRDefault="00F64F65" w:rsidP="00F64F65">
      <w:pPr>
        <w:pStyle w:val="a3"/>
        <w:ind w:firstLine="709"/>
      </w:pPr>
      <w:r>
        <w:t>1.2. В Ленинском районе города Астрахани:</w:t>
      </w:r>
    </w:p>
    <w:p w:rsidR="00F64F65" w:rsidRDefault="00F64F65" w:rsidP="00F64F65">
      <w:pPr>
        <w:pStyle w:val="a3"/>
        <w:ind w:firstLine="709"/>
      </w:pPr>
      <w:r>
        <w:t>1.2.1. Металлический гараж, расположенный по адресу: ул. Достоевского, д. 35.</w:t>
      </w:r>
    </w:p>
    <w:p w:rsidR="00F64F65" w:rsidRDefault="00F64F65" w:rsidP="00F64F65">
      <w:pPr>
        <w:pStyle w:val="a3"/>
        <w:ind w:firstLine="709"/>
        <w:rPr>
          <w:spacing w:val="-2"/>
        </w:rPr>
      </w:pPr>
      <w:r>
        <w:rPr>
          <w:spacing w:val="-2"/>
        </w:rPr>
        <w:t xml:space="preserve">1.2.2. Металлический контейнер, расположенный по адресу: ул. </w:t>
      </w:r>
      <w:proofErr w:type="gramStart"/>
      <w:r>
        <w:rPr>
          <w:spacing w:val="-2"/>
        </w:rPr>
        <w:t>Казахстанская</w:t>
      </w:r>
      <w:proofErr w:type="gramEnd"/>
      <w:r>
        <w:rPr>
          <w:spacing w:val="-2"/>
        </w:rPr>
        <w:t>, д. 33.</w:t>
      </w:r>
    </w:p>
    <w:p w:rsidR="00F64F65" w:rsidRDefault="00F64F65" w:rsidP="00F64F65">
      <w:pPr>
        <w:pStyle w:val="a3"/>
        <w:ind w:firstLine="709"/>
      </w:pPr>
      <w:r>
        <w:t>1.2.3. Навес, расположенный по адресу: ул. Красный Рыбак, д. 19.</w:t>
      </w:r>
    </w:p>
    <w:p w:rsidR="00F64F65" w:rsidRDefault="00F64F65" w:rsidP="00F64F65">
      <w:pPr>
        <w:pStyle w:val="a3"/>
        <w:ind w:firstLine="709"/>
      </w:pPr>
      <w:r>
        <w:t xml:space="preserve">1.2.4. </w:t>
      </w:r>
      <w:proofErr w:type="gramStart"/>
      <w:r>
        <w:t>Металлические гаражи (80 ед.), расположенные по адресу: ул. Энергетическая, д. 11, корп. 2, д. 13, корп. 1.</w:t>
      </w:r>
      <w:proofErr w:type="gramEnd"/>
    </w:p>
    <w:p w:rsidR="00F64F65" w:rsidRDefault="00F64F65" w:rsidP="00F64F65">
      <w:pPr>
        <w:pStyle w:val="a3"/>
        <w:ind w:firstLine="709"/>
      </w:pPr>
      <w:r>
        <w:t>1.3. В Советском районе города Астрахани:</w:t>
      </w:r>
    </w:p>
    <w:p w:rsidR="00F64F65" w:rsidRDefault="00F64F65" w:rsidP="00F64F65">
      <w:pPr>
        <w:pStyle w:val="a3"/>
        <w:ind w:firstLine="709"/>
      </w:pPr>
      <w:r>
        <w:t xml:space="preserve">1.3.1. Нестационарный торговый объект «Роспечать», расположенный по адресу: ул. Б. Хмельницкого, д. 32/ ул. </w:t>
      </w:r>
      <w:proofErr w:type="gramStart"/>
      <w:r>
        <w:t>Боевая</w:t>
      </w:r>
      <w:proofErr w:type="gramEnd"/>
      <w:r>
        <w:t>, д. 46.</w:t>
      </w:r>
    </w:p>
    <w:p w:rsidR="00F64F65" w:rsidRDefault="00F64F65" w:rsidP="00F64F65">
      <w:pPr>
        <w:pStyle w:val="a3"/>
        <w:ind w:firstLine="709"/>
      </w:pPr>
      <w:r>
        <w:t>1.3.2. Нестационарный торговый объект - киоск «Мастер блин SAUR», расположенный по адресу: ул. Адмирала Нахимова, д. 132.</w:t>
      </w:r>
    </w:p>
    <w:p w:rsidR="00F64F65" w:rsidRDefault="00F64F65" w:rsidP="00F64F65">
      <w:pPr>
        <w:pStyle w:val="a3"/>
        <w:ind w:firstLine="709"/>
      </w:pPr>
      <w:r>
        <w:t>1.3.3. Нестационарный торговый объект - павильон «Продукты», расположенный по адресу: пр. Воробьева, д. 14.</w:t>
      </w:r>
    </w:p>
    <w:p w:rsidR="00F64F65" w:rsidRDefault="00F64F65" w:rsidP="00F64F65">
      <w:pPr>
        <w:pStyle w:val="a3"/>
        <w:ind w:firstLine="709"/>
      </w:pPr>
      <w:r>
        <w:t>1.3.4. Летнее кафе при стационарном предприятии общественного питания «Чикаго», расположенное по адресу: пр. Воробьева, д. 12, корп. 2.</w:t>
      </w:r>
    </w:p>
    <w:p w:rsidR="00F64F65" w:rsidRDefault="00F64F65" w:rsidP="00F64F65">
      <w:pPr>
        <w:pStyle w:val="a3"/>
        <w:ind w:firstLine="709"/>
      </w:pPr>
      <w:r>
        <w:t xml:space="preserve">1.3.5. </w:t>
      </w:r>
      <w:proofErr w:type="gramStart"/>
      <w:r>
        <w:t>Металлическая беседка, расположенная по адресу: ул. Космонавтов, д. 8, д. 8, корп. 1, д. 8, корп. 2.</w:t>
      </w:r>
      <w:proofErr w:type="gramEnd"/>
    </w:p>
    <w:p w:rsidR="00F64F65" w:rsidRDefault="00F64F65" w:rsidP="00F64F65">
      <w:pPr>
        <w:pStyle w:val="a3"/>
        <w:ind w:firstLine="709"/>
      </w:pPr>
      <w:r>
        <w:t xml:space="preserve">1.4.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F64F65" w:rsidRDefault="00F64F65" w:rsidP="00F64F65">
      <w:pPr>
        <w:pStyle w:val="a3"/>
        <w:ind w:firstLine="709"/>
      </w:pPr>
      <w:r>
        <w:t>1.4.1. Торгово-остановочный комплекс, расположенный по адресу: ул. Вильямса, 97 «б».</w:t>
      </w:r>
    </w:p>
    <w:p w:rsidR="00F64F65" w:rsidRDefault="00F64F65" w:rsidP="00F64F65">
      <w:pPr>
        <w:pStyle w:val="a3"/>
        <w:ind w:firstLine="709"/>
      </w:pPr>
      <w:r>
        <w:t xml:space="preserve">1.4.2. Торгово-остановочный комплекс, расположенный по адресу: ул. </w:t>
      </w:r>
      <w:proofErr w:type="gramStart"/>
      <w:r>
        <w:t>Коломенская</w:t>
      </w:r>
      <w:proofErr w:type="gramEnd"/>
      <w:r>
        <w:t>, д. 73 «а».</w:t>
      </w:r>
    </w:p>
    <w:p w:rsidR="00F64F65" w:rsidRDefault="00F64F65" w:rsidP="00F64F65">
      <w:pPr>
        <w:pStyle w:val="a3"/>
        <w:ind w:firstLine="709"/>
        <w:rPr>
          <w:spacing w:val="7"/>
        </w:rPr>
      </w:pPr>
      <w:r>
        <w:rPr>
          <w:spacing w:val="7"/>
        </w:rPr>
        <w:t xml:space="preserve">1.4.3. Нестационарный торговый объект - киоск, расположенный по адресу: ул. 5-я </w:t>
      </w:r>
      <w:proofErr w:type="gramStart"/>
      <w:r>
        <w:rPr>
          <w:spacing w:val="7"/>
        </w:rPr>
        <w:t>Керченская</w:t>
      </w:r>
      <w:proofErr w:type="gramEnd"/>
      <w:r>
        <w:rPr>
          <w:spacing w:val="7"/>
        </w:rPr>
        <w:t>, д. 4, лит. 21.</w:t>
      </w:r>
    </w:p>
    <w:p w:rsidR="00F64F65" w:rsidRDefault="00F64F65" w:rsidP="00F64F65">
      <w:pPr>
        <w:pStyle w:val="a3"/>
        <w:ind w:firstLine="709"/>
      </w:pPr>
      <w:r>
        <w:t xml:space="preserve">1.4.4. </w:t>
      </w:r>
      <w:proofErr w:type="gramStart"/>
      <w:r>
        <w:t>Нестационарные торговые объекты - киоски (2 ед.), расположенные по адресу: пер. Ростовский, д. 13 «а».</w:t>
      </w:r>
      <w:proofErr w:type="gramEnd"/>
    </w:p>
    <w:p w:rsidR="00F64F65" w:rsidRDefault="00F64F65" w:rsidP="00F64F65">
      <w:pPr>
        <w:pStyle w:val="a3"/>
        <w:ind w:firstLine="709"/>
      </w:pPr>
      <w:r>
        <w:t>1.4.5. Емкость по реализации питьевой воды, расположенная по адресу: пр. Бумажников, д. 11.</w:t>
      </w:r>
    </w:p>
    <w:p w:rsidR="00F64F65" w:rsidRDefault="00F64F65" w:rsidP="00F64F65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F64F65" w:rsidRDefault="00F64F65" w:rsidP="00F64F65">
      <w:pPr>
        <w:pStyle w:val="a3"/>
        <w:ind w:firstLine="709"/>
      </w:pPr>
      <w:r>
        <w:t xml:space="preserve">- для объектов движимого имущества, вывезенных с территории Ленинского района города Астрахани,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</w:p>
    <w:p w:rsidR="00F64F65" w:rsidRDefault="00F64F65" w:rsidP="00F64F65">
      <w:pPr>
        <w:pStyle w:val="a3"/>
        <w:ind w:firstLine="709"/>
        <w:rPr>
          <w:spacing w:val="2"/>
        </w:rPr>
      </w:pPr>
      <w:r>
        <w:rPr>
          <w:spacing w:val="2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2"/>
        </w:rPr>
        <w:t>Трусовского</w:t>
      </w:r>
      <w:proofErr w:type="spellEnd"/>
      <w:r>
        <w:rPr>
          <w:spacing w:val="2"/>
        </w:rPr>
        <w:t xml:space="preserve"> района города Астрахани, - территорию ООО «А</w:t>
      </w:r>
      <w:proofErr w:type="gramStart"/>
      <w:r>
        <w:rPr>
          <w:spacing w:val="2"/>
        </w:rPr>
        <w:t>1</w:t>
      </w:r>
      <w:proofErr w:type="gramEnd"/>
      <w:r>
        <w:rPr>
          <w:spacing w:val="2"/>
        </w:rPr>
        <w:t>», расположенную по адресу: г. Астрахань, Трусовский район, ул. Керченская, д. 57;</w:t>
      </w:r>
    </w:p>
    <w:p w:rsidR="00F64F65" w:rsidRDefault="00F64F65" w:rsidP="00F64F65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Астрахани,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F64F65" w:rsidRDefault="00F64F65" w:rsidP="00F64F65">
      <w:pPr>
        <w:pStyle w:val="a3"/>
        <w:ind w:firstLine="709"/>
        <w:rPr>
          <w:spacing w:val="2"/>
        </w:rPr>
      </w:pPr>
      <w:r>
        <w:rPr>
          <w:spacing w:val="2"/>
        </w:rPr>
        <w:lastRenderedPageBreak/>
        <w:t>- для объектов движимого имущества, вывезенных с территории Советского района города Астрахани, - баз</w:t>
      </w:r>
      <w:proofErr w:type="gramStart"/>
      <w:r>
        <w:rPr>
          <w:spacing w:val="2"/>
        </w:rPr>
        <w:t>у ООО</w:t>
      </w:r>
      <w:proofErr w:type="gramEnd"/>
      <w:r>
        <w:rPr>
          <w:spacing w:val="2"/>
        </w:rPr>
        <w:t xml:space="preserve"> «</w:t>
      </w:r>
      <w:proofErr w:type="spellStart"/>
      <w:r>
        <w:rPr>
          <w:spacing w:val="2"/>
        </w:rPr>
        <w:t>Батайль</w:t>
      </w:r>
      <w:proofErr w:type="spellEnd"/>
      <w:r>
        <w:rPr>
          <w:spacing w:val="2"/>
        </w:rPr>
        <w:t xml:space="preserve">», расположенную по адресу: 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>, ул. Широкая, д. 1.</w:t>
      </w:r>
    </w:p>
    <w:p w:rsidR="00F64F65" w:rsidRDefault="00F64F65" w:rsidP="00F64F65">
      <w:pPr>
        <w:pStyle w:val="a3"/>
        <w:ind w:firstLine="709"/>
      </w:pPr>
      <w:r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F64F65" w:rsidRDefault="00F64F65" w:rsidP="00F64F65">
      <w:pPr>
        <w:pStyle w:val="a3"/>
        <w:ind w:firstLine="709"/>
        <w:rPr>
          <w:spacing w:val="2"/>
        </w:rPr>
      </w:pPr>
      <w:r>
        <w:t>4. Управлению информационной политики администрации муниципального об</w:t>
      </w:r>
      <w:r>
        <w:rPr>
          <w:spacing w:val="2"/>
        </w:rPr>
        <w:t>разования «Городской округ город Астрахань»:</w:t>
      </w:r>
    </w:p>
    <w:p w:rsidR="00F64F65" w:rsidRDefault="00F64F65" w:rsidP="00F64F65">
      <w:pPr>
        <w:pStyle w:val="a3"/>
        <w:ind w:firstLine="709"/>
      </w:pPr>
      <w:r>
        <w:rPr>
          <w:spacing w:val="2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F64F65" w:rsidRDefault="00F64F65" w:rsidP="00F64F65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64F65" w:rsidRDefault="00F64F65" w:rsidP="00F64F65">
      <w:pPr>
        <w:pStyle w:val="a3"/>
        <w:ind w:firstLine="709"/>
      </w:pPr>
      <w:r>
        <w:t>5. Срок действия данного распоряжения администрации муниципального образования «Городской округ город Астрахань» составляет 3 (три) года.</w:t>
      </w:r>
    </w:p>
    <w:p w:rsidR="00F64F65" w:rsidRDefault="00F64F65" w:rsidP="00F64F65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2E6F74" w:rsidRDefault="00F64F65" w:rsidP="00F64F65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</w:t>
      </w:r>
    </w:p>
    <w:p w:rsidR="00F64F65" w:rsidRDefault="00F64F65" w:rsidP="00F64F65">
      <w:pPr>
        <w:pStyle w:val="a3"/>
        <w:jc w:val="right"/>
        <w:rPr>
          <w:b/>
          <w:bCs/>
        </w:rPr>
      </w:pPr>
      <w:bookmarkStart w:id="0" w:name="_GoBack"/>
      <w:bookmarkEnd w:id="0"/>
      <w:r>
        <w:rPr>
          <w:b/>
          <w:bCs/>
        </w:rPr>
        <w:t>«Городской округ город Астрахань»</w:t>
      </w:r>
    </w:p>
    <w:p w:rsidR="00F64F65" w:rsidRDefault="00F64F65" w:rsidP="00F64F65">
      <w:pPr>
        <w:pStyle w:val="a3"/>
        <w:jc w:val="right"/>
      </w:pPr>
      <w:r>
        <w:rPr>
          <w:b/>
          <w:bCs/>
        </w:rPr>
        <w:t>О.А. ПОЛУМОРДВИНОВ</w:t>
      </w:r>
    </w:p>
    <w:p w:rsidR="00F64F65" w:rsidRDefault="00F64F65" w:rsidP="00F64F65">
      <w:pPr>
        <w:pStyle w:val="a3"/>
        <w:jc w:val="right"/>
        <w:rPr>
          <w:b/>
          <w:bCs/>
        </w:rPr>
      </w:pPr>
    </w:p>
    <w:p w:rsidR="00FF4A14" w:rsidRDefault="002E6F74"/>
    <w:sectPr w:rsidR="00FF4A14" w:rsidSect="00F64F6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F65"/>
    <w:rsid w:val="002E6F74"/>
    <w:rsid w:val="008505A8"/>
    <w:rsid w:val="009960BF"/>
    <w:rsid w:val="00A56E3A"/>
    <w:rsid w:val="00F6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4F6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64F65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4F6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64F65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842</Words>
  <Characters>4801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2023-10-26T05:35:00Z</dcterms:created>
  <dcterms:modified xsi:type="dcterms:W3CDTF">2023-10-26T05:37:00Z</dcterms:modified>
</cp:coreProperties>
</file>