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5C6" w:rsidRDefault="000D05C6" w:rsidP="000D05C6">
      <w:pPr>
        <w:pStyle w:val="a3"/>
        <w:spacing w:before="113"/>
        <w:jc w:val="both"/>
        <w:rPr>
          <w:rFonts w:ascii="Cambria" w:hAnsi="Cambria" w:cs="Cambria"/>
          <w:w w:val="100"/>
          <w:sz w:val="12"/>
          <w:szCs w:val="12"/>
        </w:rPr>
      </w:pPr>
    </w:p>
    <w:p w:rsidR="000D05C6" w:rsidRDefault="000D05C6" w:rsidP="000D05C6">
      <w:pPr>
        <w:pStyle w:val="3"/>
      </w:pPr>
      <w:bookmarkStart w:id="0" w:name="_GoBack"/>
      <w:r>
        <w:t>Администрация муниципального образования «Город Астрахань»</w:t>
      </w:r>
    </w:p>
    <w:p w:rsidR="00D3057B" w:rsidRDefault="000D05C6" w:rsidP="000D05C6">
      <w:pPr>
        <w:pStyle w:val="3"/>
      </w:pPr>
      <w:r>
        <w:t xml:space="preserve">РАСПОРЯЖЕНИЕ </w:t>
      </w:r>
    </w:p>
    <w:p w:rsidR="000D05C6" w:rsidRDefault="000D05C6" w:rsidP="000D05C6">
      <w:pPr>
        <w:pStyle w:val="3"/>
      </w:pPr>
      <w:r>
        <w:t>21 декабря 2023 года № 2285-р</w:t>
      </w:r>
    </w:p>
    <w:p w:rsidR="000D05C6" w:rsidRDefault="000D05C6" w:rsidP="006F6F0C">
      <w:pPr>
        <w:pStyle w:val="a4"/>
        <w:jc w:val="center"/>
        <w:rPr>
          <w:rFonts w:ascii="Cambria" w:hAnsi="Cambria" w:cs="Cambria"/>
          <w:b/>
          <w:bCs/>
          <w:sz w:val="20"/>
          <w:szCs w:val="20"/>
        </w:rPr>
      </w:pPr>
      <w:r>
        <w:rPr>
          <w:rFonts w:ascii="Cambria" w:hAnsi="Cambria" w:cs="Cambria"/>
          <w:b/>
          <w:bCs/>
          <w:sz w:val="20"/>
          <w:szCs w:val="20"/>
        </w:rPr>
        <w:t>«Об изъятии для муниципальных нужд муниципального образования</w:t>
      </w:r>
    </w:p>
    <w:p w:rsidR="000D05C6" w:rsidRDefault="000D05C6" w:rsidP="000D05C6">
      <w:pPr>
        <w:pStyle w:val="3"/>
      </w:pPr>
      <w:r>
        <w:t>«Городской округ город Астрахань» долей земельного участка</w:t>
      </w:r>
    </w:p>
    <w:p w:rsidR="000D05C6" w:rsidRDefault="000D05C6" w:rsidP="000D05C6">
      <w:pPr>
        <w:pStyle w:val="3"/>
      </w:pPr>
      <w:r>
        <w:t xml:space="preserve"> и жилых помещений многоквартирного дома (литера «А, а»)</w:t>
      </w:r>
    </w:p>
    <w:p w:rsidR="000D05C6" w:rsidRDefault="000D05C6" w:rsidP="000D05C6">
      <w:pPr>
        <w:pStyle w:val="3"/>
      </w:pPr>
      <w:r>
        <w:t xml:space="preserve"> по ул. </w:t>
      </w:r>
      <w:proofErr w:type="spellStart"/>
      <w:r>
        <w:t>Кр</w:t>
      </w:r>
      <w:proofErr w:type="spellEnd"/>
      <w:r>
        <w:t xml:space="preserve">. Набережной/ ул. Магнитогорской, </w:t>
      </w:r>
    </w:p>
    <w:p w:rsidR="000D05C6" w:rsidRDefault="000D05C6" w:rsidP="000D05C6">
      <w:pPr>
        <w:pStyle w:val="3"/>
      </w:pPr>
      <w:r>
        <w:t>125/62 в Кировском районе»</w:t>
      </w:r>
    </w:p>
    <w:bookmarkEnd w:id="0"/>
    <w:p w:rsidR="000D05C6" w:rsidRDefault="000D05C6" w:rsidP="000D05C6">
      <w:pPr>
        <w:pStyle w:val="a4"/>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«А, а») по ул. </w:t>
      </w:r>
      <w:proofErr w:type="spellStart"/>
      <w:r>
        <w:t>Кр</w:t>
      </w:r>
      <w:proofErr w:type="spellEnd"/>
      <w:r>
        <w:t>. Набережной/ ул. Магнитогорской, 125/62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w:t>
      </w:r>
      <w:proofErr w:type="gramEnd"/>
      <w:r>
        <w:t xml:space="preserve"> </w:t>
      </w:r>
      <w:proofErr w:type="gramStart"/>
      <w:r>
        <w:t xml:space="preserve">дома аварийным и подлежащим сносу или реконструкции, садового дома жилым домом и жилого дома садовым домом от 16.10.2020 № ЗАК-30/12, распоряжением администрации муниципального образования «Город Астрахань» от 03.12.2020 № 2203-р «О признании многоквартирного дома (литера «А, а») по ул. </w:t>
      </w:r>
      <w:proofErr w:type="spellStart"/>
      <w:r>
        <w:t>Кр</w:t>
      </w:r>
      <w:proofErr w:type="spellEnd"/>
      <w:r>
        <w:t xml:space="preserve">. Набережной/ ул. Магнитогорской, 125/62 в Кировском районе аварийным и подлежащим сносу»: </w:t>
      </w:r>
      <w:proofErr w:type="gramEnd"/>
    </w:p>
    <w:p w:rsidR="000D05C6" w:rsidRDefault="000D05C6" w:rsidP="000D05C6">
      <w:pPr>
        <w:pStyle w:val="a4"/>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w:t>
      </w:r>
      <w:r>
        <w:rPr>
          <w:spacing w:val="0"/>
        </w:rPr>
        <w:t xml:space="preserve">0:12:010184:281), пропорциональные площади жилых помещений (квартир) №№ 1, </w:t>
      </w:r>
      <w:r>
        <w:t xml:space="preserve">3, 5 из расчета общей площади земельного участка 818 кв. м, и жилые помещения (квартиры) №№ 1, 3, 5 в многоквартирном доме (литера «А, а»), расположенные по адресу: г. Астрахань, ул. </w:t>
      </w:r>
      <w:proofErr w:type="spellStart"/>
      <w:r>
        <w:t>Кр</w:t>
      </w:r>
      <w:proofErr w:type="spellEnd"/>
      <w:r>
        <w:t>. Набережная/ ул. Магнитогорская, 125</w:t>
      </w:r>
      <w:proofErr w:type="gramEnd"/>
      <w:r>
        <w:t>/62 в Кировском районе (далее - недвижимое имущество).</w:t>
      </w:r>
    </w:p>
    <w:p w:rsidR="000D05C6" w:rsidRDefault="000D05C6" w:rsidP="000D05C6">
      <w:pPr>
        <w:pStyle w:val="a4"/>
        <w:ind w:firstLine="709"/>
      </w:pPr>
      <w:r>
        <w:t>2. Управлению муниципального имущества администрации муниципального образования «Городской округ город Астрахань»:</w:t>
      </w:r>
    </w:p>
    <w:p w:rsidR="000D05C6" w:rsidRDefault="000D05C6" w:rsidP="000D05C6">
      <w:pPr>
        <w:pStyle w:val="a4"/>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0D05C6" w:rsidRDefault="000D05C6" w:rsidP="000D05C6">
      <w:pPr>
        <w:pStyle w:val="a4"/>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D05C6" w:rsidRDefault="000D05C6" w:rsidP="000D05C6">
      <w:pPr>
        <w:pStyle w:val="a4"/>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D05C6" w:rsidRDefault="000D05C6" w:rsidP="000D05C6">
      <w:pPr>
        <w:pStyle w:val="a4"/>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D05C6" w:rsidRDefault="000D05C6" w:rsidP="000D05C6">
      <w:pPr>
        <w:pStyle w:val="a4"/>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0D05C6" w:rsidRDefault="000D05C6" w:rsidP="000D05C6">
      <w:pPr>
        <w:pStyle w:val="a4"/>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D05C6" w:rsidRDefault="000D05C6" w:rsidP="000D05C6">
      <w:pPr>
        <w:pStyle w:val="a4"/>
        <w:ind w:firstLine="709"/>
      </w:pPr>
      <w:r>
        <w:t>4. Управлению информационной политики администрации муниципального образования «Городской округ город Астрахань»:</w:t>
      </w:r>
    </w:p>
    <w:p w:rsidR="000D05C6" w:rsidRDefault="000D05C6" w:rsidP="000D05C6">
      <w:pPr>
        <w:pStyle w:val="a4"/>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D05C6" w:rsidRDefault="000D05C6" w:rsidP="000D05C6">
      <w:pPr>
        <w:pStyle w:val="a4"/>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D05C6" w:rsidRDefault="000D05C6" w:rsidP="000D05C6">
      <w:pPr>
        <w:pStyle w:val="a4"/>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D05C6" w:rsidRDefault="000D05C6" w:rsidP="000D05C6">
      <w:pPr>
        <w:pStyle w:val="a4"/>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D05C6" w:rsidRDefault="000D05C6" w:rsidP="000D05C6">
      <w:pPr>
        <w:pStyle w:val="a4"/>
        <w:jc w:val="right"/>
        <w:rPr>
          <w:b/>
          <w:bCs/>
        </w:rPr>
      </w:pPr>
      <w:r>
        <w:rPr>
          <w:b/>
          <w:bCs/>
        </w:rPr>
        <w:t>Глава муниципального образования «Городской округ город Астрахань»</w:t>
      </w:r>
    </w:p>
    <w:p w:rsidR="00FF4A14" w:rsidRDefault="000D05C6" w:rsidP="00BA7AAA">
      <w:pPr>
        <w:pStyle w:val="a4"/>
        <w:jc w:val="right"/>
      </w:pPr>
      <w:r>
        <w:rPr>
          <w:b/>
          <w:bCs/>
        </w:rPr>
        <w:t>О.А. ПОЛУМОРДВИНОВ</w:t>
      </w:r>
    </w:p>
    <w:sectPr w:rsidR="00FF4A14" w:rsidSect="000D05C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5C6"/>
    <w:rsid w:val="000D05C6"/>
    <w:rsid w:val="006F6F0C"/>
    <w:rsid w:val="008505A8"/>
    <w:rsid w:val="00A56E3A"/>
    <w:rsid w:val="00BA7AAA"/>
    <w:rsid w:val="00D305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0D05C6"/>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0D05C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0D05C6"/>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0D05C6"/>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0D05C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0D05C6"/>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697</Words>
  <Characters>3978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2023-12-27T14:28:00Z</dcterms:created>
  <dcterms:modified xsi:type="dcterms:W3CDTF">2023-12-28T07:40:00Z</dcterms:modified>
</cp:coreProperties>
</file>