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C71" w:rsidRDefault="00054C71" w:rsidP="00054C71">
      <w:pPr>
        <w:pStyle w:val="3"/>
      </w:pPr>
      <w:r>
        <w:t xml:space="preserve">Администрация муниципального образования </w:t>
      </w:r>
    </w:p>
    <w:p w:rsidR="00054C71" w:rsidRDefault="00054C71" w:rsidP="00054C71">
      <w:pPr>
        <w:pStyle w:val="3"/>
      </w:pPr>
      <w:r>
        <w:t xml:space="preserve">«Городской округ город Астрахань» </w:t>
      </w:r>
    </w:p>
    <w:p w:rsidR="00A7348D" w:rsidRDefault="00054C71" w:rsidP="00054C71">
      <w:pPr>
        <w:pStyle w:val="3"/>
      </w:pPr>
      <w:r>
        <w:t>РАСПОРЯЖЕНИЕ</w:t>
      </w:r>
      <w:r>
        <w:t xml:space="preserve"> </w:t>
      </w:r>
    </w:p>
    <w:p w:rsidR="00054C71" w:rsidRDefault="00054C71" w:rsidP="00054C71">
      <w:pPr>
        <w:pStyle w:val="3"/>
      </w:pPr>
      <w:r>
        <w:t>21 ноября 2024 года № 2127-р</w:t>
      </w:r>
    </w:p>
    <w:p w:rsidR="00054C71" w:rsidRDefault="00054C71" w:rsidP="00054C71">
      <w:pPr>
        <w:pStyle w:val="3"/>
      </w:pPr>
      <w:r>
        <w:t>«Об утверждении схемы расположения земельного участка на кадастровом плане территории с видом разрешенного использования «малоэтажная многоквартирная жилая застройка (для эксплуатации многоквартирного дома)» и изъятии для муниципальных нужд муниципального образования «Городской округ город Астрахань» долей земельного участка, жилых и нежилого помещений многоквартирного дома (литера «Б, Б</w:t>
      </w:r>
      <w:proofErr w:type="gramStart"/>
      <w:r>
        <w:t>1</w:t>
      </w:r>
      <w:proofErr w:type="gramEnd"/>
      <w:r>
        <w:t xml:space="preserve">») по ул. Писарева/ ул. Каховского, 3/4 </w:t>
      </w:r>
      <w:r w:rsidR="00A7348D">
        <w:br/>
      </w:r>
      <w:r>
        <w:t>в Кировском районе»</w:t>
      </w:r>
    </w:p>
    <w:p w:rsidR="00054C71" w:rsidRDefault="00054C71" w:rsidP="00054C71">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10, 49, 56.2, 56.3, 56.6, 56.7 Земельного кодекса Российской Федерации, Правилами землепользования и застройки муниципального образования «Городской округ город Астрахань», утвержденными решением Городской Думы муниципального образования «Город Астрахань» от 16.07.2020 № 69, заключением об оценке соответствия многоквартирного дома (литера «Б, Б</w:t>
      </w:r>
      <w:proofErr w:type="gramStart"/>
      <w:r>
        <w:t>1</w:t>
      </w:r>
      <w:proofErr w:type="gramEnd"/>
      <w:r>
        <w:t>») по ул. Писарева/ Каховского, 3/4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и многоквартирного дома аварийным и подлежащим сносу или реконструкции от 10.02.2017 № ЗАК-8/1, распоряжением администрации муниципального образования «Город Астрахань» от 04.04.2017 № 302-р «О признании многоквартирного дома (литера «Б, Б</w:t>
      </w:r>
      <w:proofErr w:type="gramStart"/>
      <w:r>
        <w:t>1</w:t>
      </w:r>
      <w:proofErr w:type="gramEnd"/>
      <w:r>
        <w:t>») по ул. Писарева/ ул. Каховского, 3/4 в Кировском районе аварийным и подлежащим сносу»:</w:t>
      </w:r>
    </w:p>
    <w:p w:rsidR="00054C71" w:rsidRDefault="00054C71" w:rsidP="00054C71">
      <w:pPr>
        <w:pStyle w:val="a3"/>
        <w:ind w:firstLine="709"/>
      </w:pPr>
      <w:r>
        <w:t>1. Утвердить схему расположения земельного участка на кадастровом плане территории площадью 300 кв. м по ул. Писарева/ ул. Каховского, 3/4 в Кировском районе, из состава земель населенных пунктов в территориальной зоне малоэтажной смешанной жилой застройки с видом разрешенного использования «малоэтажная многоквартирная жилая застройка (для эксплуатации многоквартирного дома)».</w:t>
      </w:r>
    </w:p>
    <w:p w:rsidR="00054C71" w:rsidRDefault="00054C71" w:rsidP="00054C71">
      <w:pPr>
        <w:pStyle w:val="a3"/>
        <w:ind w:firstLine="709"/>
      </w:pPr>
      <w:r>
        <w:t>2. Изъять для муниципальных нужд муниципального образования «Городской округ город Астрахань» доли земельного участка, пропорциональные площади жилых помещений (квартир): №№ 8, 13, 15, 16 в многоквартирном доме (литера «Б, Б</w:t>
      </w:r>
      <w:proofErr w:type="gramStart"/>
      <w:r>
        <w:t>1</w:t>
      </w:r>
      <w:proofErr w:type="gramEnd"/>
      <w:r>
        <w:t>»), расположенные по адресу: г. Астрахань, ул. Писарева/ ул. Каховского, 3/4 в Кировском районе (далее - недвижимое имущество).</w:t>
      </w:r>
    </w:p>
    <w:p w:rsidR="00054C71" w:rsidRDefault="00054C71" w:rsidP="00054C71">
      <w:pPr>
        <w:pStyle w:val="a3"/>
        <w:ind w:firstLine="709"/>
      </w:pPr>
      <w:r>
        <w:t>3. Управлению муниципального имущества администрации муниципального образования «Городской округ город Астрахань»:</w:t>
      </w:r>
    </w:p>
    <w:p w:rsidR="00054C71" w:rsidRDefault="00054C71" w:rsidP="00054C71">
      <w:pPr>
        <w:pStyle w:val="a3"/>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054C71" w:rsidRDefault="00054C71" w:rsidP="00054C71">
      <w:pPr>
        <w:pStyle w:val="a3"/>
        <w:ind w:firstLine="709"/>
      </w:pPr>
      <w:r>
        <w:t xml:space="preserve">3.2. </w:t>
      </w:r>
      <w:proofErr w:type="gramStart"/>
      <w:r>
        <w:t xml:space="preserve">Обеспечить выполнение кадастровых работ в целях образования земельного участка по ул. Писарева/ ул. Каховского, 3/4 в Кировском районе на кадастровом плане территории в соответствии с указанной в пункте 1 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 об осуществлении государственного кадастрового учета</w:t>
      </w:r>
      <w:proofErr w:type="gramEnd"/>
      <w:r>
        <w:t xml:space="preserve"> данного земельного участка.</w:t>
      </w:r>
    </w:p>
    <w:p w:rsidR="00054C71" w:rsidRDefault="00054C71" w:rsidP="00054C71">
      <w:pPr>
        <w:pStyle w:val="a3"/>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054C71" w:rsidRDefault="00054C71" w:rsidP="00054C71">
      <w:pPr>
        <w:pStyle w:val="a3"/>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54C71" w:rsidRDefault="00054C71" w:rsidP="00054C71">
      <w:pPr>
        <w:pStyle w:val="a3"/>
        <w:ind w:firstLine="709"/>
      </w:pPr>
      <w:r>
        <w:t>3.5. Заключить соглашения с правообладателями изымаемого недвижимого имущества в случае достижения согласия с условиями соглашения и предложением о размере возмещения.</w:t>
      </w:r>
    </w:p>
    <w:p w:rsidR="00054C71" w:rsidRDefault="00054C71" w:rsidP="00054C71">
      <w:pPr>
        <w:pStyle w:val="a3"/>
        <w:ind w:firstLine="709"/>
      </w:pPr>
      <w:r>
        <w:t>3.6.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054C71" w:rsidRDefault="00054C71" w:rsidP="00054C71">
      <w:pPr>
        <w:pStyle w:val="a3"/>
        <w:ind w:firstLine="709"/>
      </w:pPr>
      <w: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54C71" w:rsidRDefault="00054C71" w:rsidP="00054C71">
      <w:pPr>
        <w:pStyle w:val="a3"/>
        <w:ind w:firstLine="709"/>
      </w:pPr>
      <w:r>
        <w:t>5.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054C71" w:rsidRDefault="00054C71" w:rsidP="00054C71">
      <w:pPr>
        <w:pStyle w:val="a3"/>
        <w:ind w:firstLine="709"/>
      </w:pPr>
      <w:r>
        <w:t xml:space="preserve">5.1.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54C71" w:rsidRDefault="00054C71" w:rsidP="00054C71">
      <w:pPr>
        <w:pStyle w:val="a3"/>
        <w:ind w:firstLine="709"/>
      </w:pPr>
      <w:r>
        <w:rPr>
          <w:spacing w:val="5"/>
        </w:rPr>
        <w:lastRenderedPageBreak/>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054C71" w:rsidRPr="00054C71" w:rsidRDefault="00054C71" w:rsidP="00054C71">
      <w:pPr>
        <w:pStyle w:val="a3"/>
        <w:ind w:firstLine="709"/>
      </w:pPr>
      <w:r w:rsidRPr="00054C71">
        <w:t>6.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54C71" w:rsidRPr="00054C71" w:rsidRDefault="00054C71" w:rsidP="00054C71">
      <w:pPr>
        <w:pStyle w:val="a3"/>
        <w:ind w:firstLine="709"/>
        <w:rPr>
          <w:color w:val="000000" w:themeColor="text1"/>
        </w:rPr>
      </w:pPr>
      <w:r w:rsidRPr="00054C71">
        <w:rPr>
          <w:color w:val="000000" w:themeColor="text1"/>
        </w:rPr>
        <w:t xml:space="preserve">7. </w:t>
      </w:r>
      <w:proofErr w:type="gramStart"/>
      <w:r w:rsidRPr="00054C71">
        <w:rPr>
          <w:color w:val="000000" w:themeColor="text1"/>
        </w:rPr>
        <w:t>Контроль за</w:t>
      </w:r>
      <w:proofErr w:type="gramEnd"/>
      <w:r w:rsidRPr="00054C71">
        <w:rPr>
          <w:color w:val="000000" w:themeColor="text1"/>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054C71" w:rsidRPr="00054C71" w:rsidRDefault="00054C71" w:rsidP="00A74A2C">
      <w:pPr>
        <w:pStyle w:val="a3"/>
        <w:jc w:val="right"/>
        <w:rPr>
          <w:b/>
          <w:bCs/>
          <w:color w:val="000000" w:themeColor="text1"/>
        </w:rPr>
      </w:pPr>
      <w:r w:rsidRPr="00054C71">
        <w:rPr>
          <w:b/>
          <w:bCs/>
          <w:color w:val="000000" w:themeColor="text1"/>
        </w:rPr>
        <w:t xml:space="preserve">Глава муниципального образования «Городской округ город Астрахань» </w:t>
      </w:r>
    </w:p>
    <w:p w:rsidR="00A74A2C" w:rsidRDefault="00054C71" w:rsidP="00A74A2C">
      <w:pPr>
        <w:jc w:val="right"/>
        <w:rPr>
          <w:b/>
          <w:bCs/>
          <w:color w:val="000000" w:themeColor="text1"/>
        </w:rPr>
        <w:sectPr w:rsidR="00A74A2C" w:rsidSect="00054C71">
          <w:pgSz w:w="11906" w:h="16838"/>
          <w:pgMar w:top="1134" w:right="1133" w:bottom="1134" w:left="1985" w:header="708" w:footer="708" w:gutter="0"/>
          <w:cols w:space="708"/>
          <w:docGrid w:linePitch="360"/>
        </w:sectPr>
      </w:pPr>
      <w:r w:rsidRPr="00054C71">
        <w:rPr>
          <w:b/>
          <w:bCs/>
          <w:color w:val="000000" w:themeColor="text1"/>
        </w:rPr>
        <w:t>И.А. РЕДЬКИН</w:t>
      </w:r>
    </w:p>
    <w:p w:rsidR="00054C71" w:rsidRPr="00054C71" w:rsidRDefault="00C611B1" w:rsidP="00A74A2C">
      <w:pPr>
        <w:jc w:val="right"/>
        <w:rPr>
          <w:b/>
          <w:bCs/>
          <w:color w:val="000000" w:themeColor="text1"/>
        </w:rPr>
      </w:pPr>
      <w:r>
        <w:rPr>
          <w:noProof/>
          <w:lang w:eastAsia="ru-RU"/>
        </w:rPr>
        <w:lastRenderedPageBreak/>
        <w:drawing>
          <wp:inline distT="0" distB="0" distL="0" distR="0" wp14:anchorId="73F8E474" wp14:editId="0249F19E">
            <wp:extent cx="5580380" cy="7994186"/>
            <wp:effectExtent l="0" t="0" r="127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580380" cy="7994186"/>
                    </a:xfrm>
                    <a:prstGeom prst="rect">
                      <a:avLst/>
                    </a:prstGeom>
                  </pic:spPr>
                </pic:pic>
              </a:graphicData>
            </a:graphic>
          </wp:inline>
        </w:drawing>
      </w:r>
      <w:bookmarkStart w:id="0" w:name="_GoBack"/>
      <w:bookmarkEnd w:id="0"/>
    </w:p>
    <w:p w:rsidR="00FF4A14" w:rsidRPr="00054C71" w:rsidRDefault="00C611B1" w:rsidP="00A74A2C">
      <w:pPr>
        <w:jc w:val="right"/>
        <w:rPr>
          <w:color w:val="000000" w:themeColor="text1"/>
        </w:rPr>
      </w:pPr>
    </w:p>
    <w:sectPr w:rsidR="00FF4A14" w:rsidRPr="00054C71" w:rsidSect="00054C7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C71"/>
    <w:rsid w:val="00054C71"/>
    <w:rsid w:val="008505A8"/>
    <w:rsid w:val="00A56E3A"/>
    <w:rsid w:val="00A7348D"/>
    <w:rsid w:val="00A74A2C"/>
    <w:rsid w:val="00C611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4C7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54C71"/>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054C71"/>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C611B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611B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4C7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54C71"/>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054C71"/>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C611B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611B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865</Words>
  <Characters>4935</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2024-11-27T10:40:00Z</dcterms:created>
  <dcterms:modified xsi:type="dcterms:W3CDTF">2024-11-27T10:42:00Z</dcterms:modified>
</cp:coreProperties>
</file>