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D27" w:rsidRPr="00D566B1" w:rsidRDefault="00C17D27" w:rsidP="00C17D27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C17D27" w:rsidRDefault="00C17D27" w:rsidP="00C17D27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C17D27" w:rsidRPr="00D566B1" w:rsidRDefault="00C17D27" w:rsidP="00C17D27">
      <w:pPr>
        <w:pStyle w:val="3"/>
        <w:rPr>
          <w:spacing w:val="0"/>
        </w:rPr>
      </w:pPr>
      <w:r w:rsidRPr="00D566B1">
        <w:rPr>
          <w:spacing w:val="0"/>
        </w:rPr>
        <w:t>21 октября 2019 года № 2643-р</w:t>
      </w:r>
    </w:p>
    <w:p w:rsidR="00C17D27" w:rsidRPr="00D566B1" w:rsidRDefault="00C17D27" w:rsidP="00C17D27">
      <w:pPr>
        <w:pStyle w:val="3"/>
        <w:rPr>
          <w:spacing w:val="0"/>
        </w:rPr>
      </w:pPr>
      <w:r w:rsidRPr="00D566B1">
        <w:rPr>
          <w:spacing w:val="0"/>
        </w:rPr>
        <w:t xml:space="preserve">«О предоставлении разрешения на отклонение </w:t>
      </w:r>
    </w:p>
    <w:p w:rsidR="00C17D27" w:rsidRPr="00D566B1" w:rsidRDefault="00C17D27" w:rsidP="00C17D27">
      <w:pPr>
        <w:pStyle w:val="3"/>
        <w:rPr>
          <w:spacing w:val="0"/>
        </w:rPr>
      </w:pPr>
      <w:r w:rsidRPr="00D566B1">
        <w:rPr>
          <w:spacing w:val="0"/>
        </w:rPr>
        <w:t xml:space="preserve">от предельных параметров разрешенного строительства, </w:t>
      </w:r>
    </w:p>
    <w:p w:rsidR="00C17D27" w:rsidRPr="00D566B1" w:rsidRDefault="00C17D27" w:rsidP="00C17D27">
      <w:pPr>
        <w:pStyle w:val="3"/>
        <w:rPr>
          <w:spacing w:val="0"/>
        </w:rPr>
      </w:pPr>
      <w:r w:rsidRPr="00D566B1">
        <w:rPr>
          <w:spacing w:val="0"/>
        </w:rPr>
        <w:t>реконструкции объекта</w:t>
      </w:r>
    </w:p>
    <w:p w:rsidR="00C17D27" w:rsidRPr="00D566B1" w:rsidRDefault="00C17D27" w:rsidP="00C17D27">
      <w:pPr>
        <w:pStyle w:val="3"/>
        <w:rPr>
          <w:spacing w:val="0"/>
        </w:rPr>
      </w:pPr>
      <w:r w:rsidRPr="00D566B1">
        <w:rPr>
          <w:spacing w:val="0"/>
        </w:rPr>
        <w:t xml:space="preserve"> капитального строительства по ул. Осенней, 11</w:t>
      </w:r>
    </w:p>
    <w:p w:rsidR="00C17D27" w:rsidRPr="00D566B1" w:rsidRDefault="00C17D27" w:rsidP="00C17D27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D566B1">
        <w:rPr>
          <w:spacing w:val="0"/>
        </w:rPr>
        <w:t xml:space="preserve"> в Советском районе г. Астрахани»</w:t>
      </w:r>
    </w:p>
    <w:p w:rsidR="00C17D27" w:rsidRPr="00D566B1" w:rsidRDefault="00C17D27" w:rsidP="00D015FD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>В связи с обращением Кирилюк А.А. от 07.08.2019 № 05-04-01-5704,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566B1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20.09.2019:</w:t>
      </w:r>
    </w:p>
    <w:p w:rsidR="00C17D27" w:rsidRPr="00D566B1" w:rsidRDefault="00C17D27" w:rsidP="00D015FD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Осенней, 11 в Советском районе г. Астрахани в отношении расстояния от основного строения на земельном участке площадью 600 кв. м (кадастровый номер 30:12:030116:534) до границы земельного участка по ул. Осенней, 9 - 1,5 м.</w:t>
      </w:r>
      <w:proofErr w:type="gramEnd"/>
    </w:p>
    <w:p w:rsidR="00C17D27" w:rsidRPr="00D566B1" w:rsidRDefault="00C17D27" w:rsidP="00D015FD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17D27" w:rsidRPr="00D566B1" w:rsidRDefault="00C17D27" w:rsidP="00D015FD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17D27" w:rsidRPr="00D566B1" w:rsidRDefault="00C17D27" w:rsidP="00D015FD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17D27" w:rsidRPr="00D566B1" w:rsidRDefault="00C17D27" w:rsidP="00D015FD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17D27" w:rsidRPr="00D566B1" w:rsidRDefault="00C17D27" w:rsidP="00D015FD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C17D27" w:rsidRPr="00D566B1" w:rsidRDefault="00C17D27" w:rsidP="00C17D27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D015F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D27"/>
    <w:rsid w:val="004C1B98"/>
    <w:rsid w:val="00C17D27"/>
    <w:rsid w:val="00D01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7D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7D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7D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7D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2019-10-23T11:41:00Z</dcterms:created>
  <dcterms:modified xsi:type="dcterms:W3CDTF">2019-10-23T11:41:00Z</dcterms:modified>
</cp:coreProperties>
</file>