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424" w:rsidRPr="00A11E72" w:rsidRDefault="00B85424" w:rsidP="00B85424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A11E72">
        <w:rPr>
          <w:spacing w:val="0"/>
        </w:rPr>
        <w:t>Администрация муниципального образования «Город Астрахань»</w:t>
      </w:r>
    </w:p>
    <w:p w:rsidR="00AF6483" w:rsidRDefault="00AF6483" w:rsidP="00B85424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B85424" w:rsidRPr="00A11E72" w:rsidRDefault="00B85424" w:rsidP="00B8542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24 апреля 2019 года № 1161-р</w:t>
      </w:r>
    </w:p>
    <w:p w:rsidR="00B85424" w:rsidRPr="00A11E72" w:rsidRDefault="00B85424" w:rsidP="00B8542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 проведении общественных обсуждений по проекту</w:t>
      </w:r>
      <w:r w:rsidR="00EA642B">
        <w:rPr>
          <w:spacing w:val="0"/>
        </w:rPr>
        <w:t xml:space="preserve"> </w:t>
      </w:r>
      <w:r w:rsidRPr="00A11E72">
        <w:rPr>
          <w:spacing w:val="0"/>
        </w:rPr>
        <w:t>внесения изменений в Генеральный план развития</w:t>
      </w:r>
      <w:r w:rsidR="00EA642B">
        <w:rPr>
          <w:spacing w:val="0"/>
        </w:rPr>
        <w:t xml:space="preserve"> </w:t>
      </w:r>
      <w:r w:rsidRPr="00A11E72">
        <w:rPr>
          <w:spacing w:val="0"/>
        </w:rPr>
        <w:t>города Астрахани до 2025 года»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 xml:space="preserve">В соответствии со </w:t>
      </w:r>
      <w:proofErr w:type="spellStart"/>
      <w:r w:rsidRPr="00A11E72">
        <w:rPr>
          <w:spacing w:val="0"/>
        </w:rPr>
        <w:t>ст.ст</w:t>
      </w:r>
      <w:proofErr w:type="spellEnd"/>
      <w:r w:rsidRPr="00A11E72">
        <w:rPr>
          <w:spacing w:val="0"/>
        </w:rPr>
        <w:t>. 5.1, 24, 28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в целях</w:t>
      </w:r>
      <w:proofErr w:type="gramEnd"/>
      <w:r w:rsidRPr="00A11E72">
        <w:rPr>
          <w:spacing w:val="0"/>
        </w:rPr>
        <w:t xml:space="preserve">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 Провести общественные обсуждения по проекту решения Городской Думы муниципального образования «Город Астрахань» «О внесении изменений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82», согласно приложению к настоящему распоряжению администрации муниципального образования «Город Астрахань».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по проекту, указанному в п. 1 настоящего распоряжения администрации муниципального образования «Город Астрахань»: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2.1. Организовать работы по подготовке и проведению общественных обсуждений.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2.2. В течение 14 дней со дня принятия настоящего распоряжения администрации муниципального образования «Город Астрахань» обеспечить опубликование в средствах массовой информации и размещение на официальном сайте администрации муниципального образования «Город Астрахань» в сети Интернет оповещения о начале общественных обсуждений.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2.3. </w:t>
      </w:r>
      <w:proofErr w:type="gramStart"/>
      <w:r w:rsidRPr="00A11E72">
        <w:rPr>
          <w:spacing w:val="0"/>
        </w:rPr>
        <w:t>Разместить проект</w:t>
      </w:r>
      <w:proofErr w:type="gramEnd"/>
      <w:r w:rsidRPr="00A11E72">
        <w:rPr>
          <w:spacing w:val="0"/>
        </w:rPr>
        <w:t>, указанный в п. 1 настоящего распоряжения администрации муниципального образования «Город Астрахань», и информационные материалы к нему на официальном сайте администрации муниципального образования «Город Астрахань».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2.4. Провести экспозицию проекта, указанного в п. 1 настоящего распоряжения администрации муниципального образования «Город Астрахань».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2.5. Обеспечить опубликование в средствах массовой информации и размещение на официальном сайте администрации муниципального образования «Город Астрахань» заключения о результатах общественных обсуждений.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5424" w:rsidRPr="00A11E72" w:rsidRDefault="00B85424" w:rsidP="008D0EC6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85424" w:rsidRPr="00A11E72" w:rsidRDefault="00B85424" w:rsidP="00B85424">
      <w:pPr>
        <w:pStyle w:val="a4"/>
        <w:spacing w:line="240" w:lineRule="auto"/>
        <w:jc w:val="right"/>
        <w:rPr>
          <w:b/>
          <w:bCs/>
          <w:caps/>
          <w:spacing w:val="0"/>
        </w:rPr>
      </w:pPr>
      <w:r w:rsidRPr="00A11E72">
        <w:rPr>
          <w:b/>
          <w:bCs/>
          <w:spacing w:val="0"/>
        </w:rPr>
        <w:t xml:space="preserve">Глава администрации </w:t>
      </w:r>
      <w:r w:rsidRPr="00A11E72">
        <w:rPr>
          <w:b/>
          <w:bCs/>
          <w:caps/>
          <w:spacing w:val="0"/>
        </w:rPr>
        <w:t>Р.Л. Харисов</w:t>
      </w:r>
    </w:p>
    <w:p w:rsidR="0037113D" w:rsidRDefault="0037113D" w:rsidP="00B85424">
      <w:pPr>
        <w:pStyle w:val="a4"/>
        <w:spacing w:before="57"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B85424" w:rsidRPr="00A11E72" w:rsidRDefault="00B85424" w:rsidP="00B85424">
      <w:pPr>
        <w:pStyle w:val="a4"/>
        <w:spacing w:before="57" w:line="240" w:lineRule="auto"/>
        <w:ind w:left="2835" w:firstLine="0"/>
        <w:rPr>
          <w:spacing w:val="0"/>
        </w:rPr>
      </w:pPr>
      <w:r w:rsidRPr="00A11E72">
        <w:rPr>
          <w:spacing w:val="0"/>
        </w:rPr>
        <w:lastRenderedPageBreak/>
        <w:t xml:space="preserve">Приложение к распоряжению администрации </w:t>
      </w:r>
    </w:p>
    <w:p w:rsidR="00B85424" w:rsidRPr="00A11E72" w:rsidRDefault="00B85424" w:rsidP="00B85424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>муниципального образования «Город Астрахань»</w:t>
      </w:r>
    </w:p>
    <w:p w:rsidR="00B85424" w:rsidRPr="00A11E72" w:rsidRDefault="00B85424" w:rsidP="00B85424">
      <w:pPr>
        <w:pStyle w:val="a4"/>
        <w:spacing w:after="57" w:line="240" w:lineRule="auto"/>
        <w:ind w:left="2835" w:firstLine="0"/>
        <w:rPr>
          <w:spacing w:val="0"/>
        </w:rPr>
      </w:pPr>
      <w:r w:rsidRPr="00A11E72">
        <w:rPr>
          <w:spacing w:val="0"/>
        </w:rPr>
        <w:t>от 24.04.2019 № 1161-р</w:t>
      </w:r>
    </w:p>
    <w:p w:rsidR="00B85424" w:rsidRPr="00A11E72" w:rsidRDefault="00B85424" w:rsidP="00B85424">
      <w:pPr>
        <w:pStyle w:val="a4"/>
        <w:spacing w:line="240" w:lineRule="auto"/>
        <w:jc w:val="right"/>
        <w:rPr>
          <w:spacing w:val="0"/>
        </w:rPr>
      </w:pPr>
      <w:r w:rsidRPr="00A11E72">
        <w:rPr>
          <w:spacing w:val="0"/>
        </w:rPr>
        <w:t>ПРОЕКТ</w:t>
      </w:r>
    </w:p>
    <w:p w:rsidR="00B85424" w:rsidRPr="00A11E72" w:rsidRDefault="00B85424" w:rsidP="00B8542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Решение</w:t>
      </w:r>
    </w:p>
    <w:p w:rsidR="00B85424" w:rsidRPr="00A11E72" w:rsidRDefault="00B85424" w:rsidP="00B8542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Городской Думы муниципального образования «Город Астрахань»</w:t>
      </w:r>
    </w:p>
    <w:p w:rsidR="00B85424" w:rsidRPr="00A11E72" w:rsidRDefault="00B85424" w:rsidP="00B85424">
      <w:pPr>
        <w:pStyle w:val="3"/>
        <w:spacing w:line="240" w:lineRule="auto"/>
        <w:rPr>
          <w:spacing w:val="0"/>
        </w:rPr>
      </w:pPr>
    </w:p>
    <w:p w:rsidR="00B85424" w:rsidRPr="00A11E72" w:rsidRDefault="00B85424" w:rsidP="00B8542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 внесении изменений в Генеральный план развития</w:t>
      </w:r>
      <w:r w:rsidR="009F7D20">
        <w:rPr>
          <w:spacing w:val="0"/>
        </w:rPr>
        <w:t xml:space="preserve"> </w:t>
      </w:r>
      <w:r w:rsidRPr="00A11E72">
        <w:rPr>
          <w:spacing w:val="0"/>
        </w:rPr>
        <w:t xml:space="preserve">города Астрахани до 2025 года, </w:t>
      </w:r>
    </w:p>
    <w:p w:rsidR="009F7D20" w:rsidRDefault="00B85424" w:rsidP="00B85424">
      <w:pPr>
        <w:pStyle w:val="3"/>
        <w:spacing w:line="240" w:lineRule="auto"/>
        <w:rPr>
          <w:spacing w:val="0"/>
        </w:rPr>
      </w:pPr>
      <w:proofErr w:type="gramStart"/>
      <w:r w:rsidRPr="00A11E72">
        <w:rPr>
          <w:spacing w:val="0"/>
        </w:rPr>
        <w:t>утвержденный</w:t>
      </w:r>
      <w:proofErr w:type="gramEnd"/>
      <w:r w:rsidRPr="00A11E72">
        <w:rPr>
          <w:spacing w:val="0"/>
        </w:rPr>
        <w:t xml:space="preserve"> решением Городской Думы муниципального образования </w:t>
      </w:r>
    </w:p>
    <w:p w:rsidR="00B85424" w:rsidRPr="00A11E72" w:rsidRDefault="00B85424" w:rsidP="00B8542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«Город Астрахань» от 19.07.2007 № 82»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На основании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>Внести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07.06.2018 № 63, следующие изменения:</w:t>
      </w:r>
      <w:proofErr w:type="gramEnd"/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1.1. Карту границ муниципального образования «Город Астрахань» согласно приложению 1 к настоящему решению считать приложением 2 к Генеральному плану развития города Астрахани до 2025 года.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1.2. Карту функциональных зон муниципального образования «Город Астрахань» согласно приложению 2 к настоящему решению считать приложением 3 к Генеральному плану развития города Астрахани до 2025 года.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1.3. Карту планируемого размещения объектов местного значения муниципального образования «Город Астрахань» согласно приложению 3 к настоящему решению считать приложением 4 к Генеральному плану развития города Астрахани до 2025 года.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1.4. Пункт 3.2.9 Положения о территориальном планировании муниципального образования «Город Астрахань» изложить в следующей редакции: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«3.2.9. Баланс территорий.</w:t>
      </w:r>
    </w:p>
    <w:p w:rsidR="00B85424" w:rsidRPr="00A11E72" w:rsidRDefault="00B85424" w:rsidP="00B85424">
      <w:pPr>
        <w:pStyle w:val="a4"/>
        <w:spacing w:line="240" w:lineRule="auto"/>
        <w:jc w:val="right"/>
        <w:rPr>
          <w:spacing w:val="0"/>
        </w:rPr>
      </w:pPr>
      <w:r w:rsidRPr="00A11E72">
        <w:rPr>
          <w:spacing w:val="0"/>
        </w:rPr>
        <w:t>Таблица № 1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4437"/>
        <w:gridCol w:w="1945"/>
      </w:tblGrid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№ </w:t>
            </w:r>
            <w:proofErr w:type="gramStart"/>
            <w:r w:rsidRPr="00A11E72">
              <w:rPr>
                <w:w w:val="100"/>
              </w:rPr>
              <w:t>п</w:t>
            </w:r>
            <w:proofErr w:type="gramEnd"/>
            <w:r w:rsidRPr="00A11E72">
              <w:rPr>
                <w:w w:val="100"/>
              </w:rPr>
              <w:t>/п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Функциональное назначение территории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Показатели на 2019 г. (</w:t>
            </w:r>
            <w:proofErr w:type="gramStart"/>
            <w:r w:rsidRPr="00A11E72">
              <w:rPr>
                <w:w w:val="100"/>
              </w:rPr>
              <w:t>га</w:t>
            </w:r>
            <w:proofErr w:type="gramEnd"/>
            <w:r w:rsidRPr="00A11E72">
              <w:rPr>
                <w:w w:val="100"/>
              </w:rPr>
              <w:t>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1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Территория - всего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20944,5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2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Зеркало воды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2891,1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3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Жилая застройка - всего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7828,4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В том числе: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 усадебная (коттеджная)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4797,7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 малоэтажная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1141,2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 многоэтажная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1904,0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Зеленые насаждения общего пользования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2528,2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4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Общественная застройка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1619,9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5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Улицы, дороги, автостоянки, площади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1171,0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6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Промышленные территории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2317,7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7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Коммунально-складские территории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306,2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8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Лесные земли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463,1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9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Садоводство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1178,6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10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Территория специального назначения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516,7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11</w:t>
            </w:r>
          </w:p>
        </w:tc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Прочие территории (</w:t>
            </w:r>
            <w:proofErr w:type="spellStart"/>
            <w:r w:rsidRPr="00A11E72">
              <w:rPr>
                <w:w w:val="100"/>
              </w:rPr>
              <w:t>сельхозугодья</w:t>
            </w:r>
            <w:proofErr w:type="spellEnd"/>
            <w:r w:rsidRPr="00A11E72">
              <w:rPr>
                <w:w w:val="100"/>
              </w:rPr>
              <w:t>, болота, кустарники, месторождения глин и т.д.</w:t>
            </w:r>
            <w:proofErr w:type="gramStart"/>
            <w:r w:rsidRPr="00A11E72">
              <w:rPr>
                <w:w w:val="100"/>
              </w:rPr>
              <w:t xml:space="preserve"> )</w:t>
            </w:r>
            <w:proofErr w:type="gramEnd"/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123,6</w:t>
            </w:r>
          </w:p>
        </w:tc>
      </w:tr>
    </w:tbl>
    <w:p w:rsidR="00B85424" w:rsidRPr="00A11E72" w:rsidRDefault="00B85424" w:rsidP="00B85424">
      <w:pPr>
        <w:pStyle w:val="a4"/>
        <w:spacing w:line="240" w:lineRule="auto"/>
        <w:rPr>
          <w:spacing w:val="0"/>
        </w:rPr>
      </w:pPr>
    </w:p>
    <w:p w:rsidR="00B85424" w:rsidRPr="00A11E72" w:rsidRDefault="00B85424" w:rsidP="00B85424">
      <w:pPr>
        <w:pStyle w:val="a4"/>
        <w:spacing w:line="240" w:lineRule="auto"/>
        <w:jc w:val="right"/>
        <w:rPr>
          <w:spacing w:val="0"/>
        </w:rPr>
      </w:pPr>
      <w:r w:rsidRPr="00A11E72">
        <w:rPr>
          <w:spacing w:val="0"/>
        </w:rPr>
        <w:t>»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1.5. </w:t>
      </w:r>
      <w:proofErr w:type="gramStart"/>
      <w:r w:rsidRPr="00A11E72">
        <w:rPr>
          <w:spacing w:val="0"/>
        </w:rPr>
        <w:t xml:space="preserve">Внести изменения в материалы по обоснованию Генерального плана развития города Астрахани до 2025 года в сведения о зонах с особыми условиями использования территорий (санитарно-защитные зоны, зоны санитарной охраны источников водоснабжения и водопроводов питьевого назначения, </w:t>
      </w:r>
      <w:proofErr w:type="spellStart"/>
      <w:r w:rsidRPr="00A11E72">
        <w:rPr>
          <w:spacing w:val="0"/>
        </w:rPr>
        <w:t>водоохранные</w:t>
      </w:r>
      <w:proofErr w:type="spellEnd"/>
      <w:r w:rsidRPr="00A11E72">
        <w:rPr>
          <w:spacing w:val="0"/>
        </w:rPr>
        <w:t xml:space="preserve"> зоны, прибрежные защитные полосы), дополнив схемой зон с особыми условиями использования территории согласно приложению 4 к настоящему решению.</w:t>
      </w:r>
      <w:proofErr w:type="gramEnd"/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 Опубликовать настоящее решение в официальном периодическом издании нормативных правовых актов администрации муниципального образования «Город Астрахань» и разместить на </w:t>
      </w:r>
      <w:r w:rsidRPr="00A11E72">
        <w:rPr>
          <w:spacing w:val="0"/>
        </w:rPr>
        <w:lastRenderedPageBreak/>
        <w:t>официальном сайте Городской Думы муниципального образования «Город Астрахань» в сети Интернет.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Настоящее решение вступает в силу после его официального опубликования.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Копию данного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B85424" w:rsidRPr="00A11E72" w:rsidRDefault="00B85424" w:rsidP="009F7D20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5. Утвержденные изменения в Генеральный план развития города Астрахани до 2025 года подлежат размещению в федеральной государственной информационной системе территориального планирования не </w:t>
      </w:r>
      <w:proofErr w:type="gramStart"/>
      <w:r w:rsidRPr="00A11E72">
        <w:rPr>
          <w:spacing w:val="0"/>
        </w:rPr>
        <w:t>позднее</w:t>
      </w:r>
      <w:proofErr w:type="gramEnd"/>
      <w:r w:rsidRPr="00A11E72">
        <w:rPr>
          <w:spacing w:val="0"/>
        </w:rPr>
        <w:t xml:space="preserve"> чем по истечении десяти дней с даты утверждения указанных изменений. </w:t>
      </w:r>
    </w:p>
    <w:p w:rsidR="00436F6F" w:rsidRDefault="00B85424" w:rsidP="00B85424">
      <w:pPr>
        <w:pStyle w:val="a4"/>
        <w:spacing w:line="240" w:lineRule="auto"/>
        <w:jc w:val="right"/>
        <w:rPr>
          <w:b/>
          <w:bCs/>
          <w:caps/>
          <w:spacing w:val="0"/>
        </w:rPr>
      </w:pPr>
      <w:r w:rsidRPr="00A11E72">
        <w:rPr>
          <w:b/>
          <w:bCs/>
          <w:spacing w:val="0"/>
        </w:rPr>
        <w:t xml:space="preserve">Глава муниципального образования «Город Астрахань» </w:t>
      </w:r>
      <w:r w:rsidR="00436F6F">
        <w:rPr>
          <w:b/>
          <w:bCs/>
          <w:spacing w:val="0"/>
        </w:rPr>
        <w:t xml:space="preserve"> </w:t>
      </w:r>
      <w:r w:rsidRPr="00A11E72">
        <w:rPr>
          <w:b/>
          <w:bCs/>
          <w:spacing w:val="0"/>
        </w:rPr>
        <w:t>А.В</w:t>
      </w:r>
      <w:r w:rsidRPr="00A11E72">
        <w:rPr>
          <w:b/>
          <w:bCs/>
          <w:caps/>
          <w:spacing w:val="0"/>
        </w:rPr>
        <w:t>. Губанова</w:t>
      </w:r>
      <w:r w:rsidR="00436F6F">
        <w:rPr>
          <w:b/>
          <w:bCs/>
          <w:caps/>
          <w:spacing w:val="0"/>
        </w:rPr>
        <w:br w:type="page"/>
      </w:r>
    </w:p>
    <w:p w:rsidR="00436F6F" w:rsidRDefault="00436F6F" w:rsidP="00B85424">
      <w:pPr>
        <w:pStyle w:val="a4"/>
        <w:spacing w:line="240" w:lineRule="auto"/>
        <w:jc w:val="right"/>
        <w:rPr>
          <w:b/>
          <w:bCs/>
          <w:spacing w:val="0"/>
        </w:rPr>
        <w:sectPr w:rsidR="00436F6F" w:rsidSect="00AF6483">
          <w:pgSz w:w="11906" w:h="16838"/>
          <w:pgMar w:top="1134" w:right="1134" w:bottom="1134" w:left="1985" w:header="709" w:footer="709" w:gutter="0"/>
          <w:cols w:space="708"/>
          <w:docGrid w:linePitch="360"/>
        </w:sectPr>
      </w:pPr>
    </w:p>
    <w:p w:rsidR="00436F6F" w:rsidRDefault="00436F6F" w:rsidP="00436F6F">
      <w:pPr>
        <w:pStyle w:val="a4"/>
        <w:spacing w:line="240" w:lineRule="auto"/>
        <w:ind w:firstLine="0"/>
        <w:jc w:val="right"/>
        <w:rPr>
          <w:b/>
          <w:bCs/>
          <w:spacing w:val="0"/>
        </w:rPr>
      </w:pPr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 wp14:anchorId="0841EB81" wp14:editId="63F469CF">
            <wp:extent cx="6538733" cy="654991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513" cy="6550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F6F" w:rsidRDefault="00436F6F" w:rsidP="00436F6F">
      <w:pPr>
        <w:pStyle w:val="a4"/>
        <w:spacing w:line="240" w:lineRule="auto"/>
        <w:ind w:firstLine="0"/>
        <w:jc w:val="right"/>
        <w:rPr>
          <w:b/>
          <w:bCs/>
          <w:spacing w:val="0"/>
        </w:rPr>
      </w:pPr>
    </w:p>
    <w:p w:rsidR="00436F6F" w:rsidRDefault="00436F6F" w:rsidP="00436F6F">
      <w:pPr>
        <w:pStyle w:val="a4"/>
        <w:spacing w:line="240" w:lineRule="auto"/>
        <w:ind w:firstLine="0"/>
        <w:jc w:val="right"/>
        <w:rPr>
          <w:b/>
          <w:bCs/>
          <w:spacing w:val="0"/>
        </w:rPr>
        <w:sectPr w:rsidR="00436F6F" w:rsidSect="00436F6F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>
            <wp:extent cx="6485311" cy="6305107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546" cy="630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>
            <wp:extent cx="6379535" cy="6435193"/>
            <wp:effectExtent l="0" t="0" r="254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597" cy="64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F6F" w:rsidRDefault="00B85424" w:rsidP="00B85424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lastRenderedPageBreak/>
        <w:t xml:space="preserve">Приложение 4 </w:t>
      </w:r>
    </w:p>
    <w:p w:rsidR="00B85424" w:rsidRPr="00A11E72" w:rsidRDefault="00B85424" w:rsidP="00B85424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>к решению Городской Думы</w:t>
      </w:r>
    </w:p>
    <w:p w:rsidR="00B85424" w:rsidRPr="00A11E72" w:rsidRDefault="00B85424" w:rsidP="00B85424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>муниципального образования «Город Астрахань»</w:t>
      </w:r>
    </w:p>
    <w:p w:rsidR="00436F6F" w:rsidRDefault="00436F6F" w:rsidP="00B85424">
      <w:pPr>
        <w:pStyle w:val="a4"/>
        <w:spacing w:line="240" w:lineRule="auto"/>
        <w:rPr>
          <w:i/>
          <w:iCs/>
          <w:spacing w:val="0"/>
        </w:rPr>
      </w:pPr>
    </w:p>
    <w:p w:rsidR="00B85424" w:rsidRPr="00436F6F" w:rsidRDefault="00B85424" w:rsidP="00436F6F">
      <w:pPr>
        <w:pStyle w:val="a4"/>
        <w:spacing w:line="240" w:lineRule="auto"/>
        <w:ind w:firstLine="709"/>
        <w:rPr>
          <w:iCs/>
          <w:spacing w:val="0"/>
        </w:rPr>
      </w:pPr>
      <w:r w:rsidRPr="00436F6F">
        <w:rPr>
          <w:iCs/>
          <w:spacing w:val="0"/>
        </w:rPr>
        <w:t>Раздел 1. Санитарно-защитные зоны и зоны санитарной охраны источников водоснабжения и водопроводов питьевого назначения.</w:t>
      </w:r>
    </w:p>
    <w:p w:rsidR="00B85424" w:rsidRPr="00A11E72" w:rsidRDefault="00B85424" w:rsidP="00436F6F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В соответствии с Федеральным законом от 30.03.1999 № 52-ФЗ (ред. от 29.07.2017) «О санитарно-эпидемиологическом благополучии населения» при планировке и застройке городских и сельских поселений должно предусматриваться создание благоприятных условий для жизни и здоровья населения путем комплексного благоустройства городских и сельских поселений и реализации иных мер по предупреждению и устранению вредного воздействия на человека факторов среды обитания.</w:t>
      </w:r>
      <w:proofErr w:type="gramEnd"/>
    </w:p>
    <w:p w:rsidR="00B85424" w:rsidRPr="00A11E72" w:rsidRDefault="00B85424" w:rsidP="00436F6F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При разработке нормативов градостроительного проектирования, схем территориального планирования, генеральных планов городских и сельских поселений, проектов планировки общественных центров, жилых районов, магистралей городов, решении вопросов размещения объектов гражданского, промышленного и сельскохозяйственного назначения и установления их санитарно-защитных зон, а также при проектировании, строительстве, реконструкции, техническом перевооружении, консервации и ликвидации промышленных, транспортных объектов, зданий и сооружений культурно-бытового назначения, жилых домов, объектов инженерной инфраструктуры</w:t>
      </w:r>
      <w:proofErr w:type="gramEnd"/>
      <w:r w:rsidRPr="00A11E72">
        <w:rPr>
          <w:spacing w:val="0"/>
        </w:rPr>
        <w:t xml:space="preserve"> и благоустройства и иных объектов (далее - объекты) должны соблюдаться санитарные правила.</w:t>
      </w:r>
    </w:p>
    <w:p w:rsidR="00B85424" w:rsidRPr="00A11E72" w:rsidRDefault="00B85424" w:rsidP="00436F6F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В целях обеспечения безопасности населения и в соответствии с Федеральным законом «О санитарно-эпидемиологическом благополучии населения» от 30.03.1999 № 52-ФЗ вокруг объектов и производств, являющихся источниками воздействия на среду обитания и здоровье человека, устанавливается специальная территория с особым режимом использования (далее - санитарно-защитная зона), размер которой обеспечивает уменьшение воздействия загрязнения на атмосферный воздух (химического, биологического, физического) до значений, установленных гигиеническими нормативами.</w:t>
      </w:r>
      <w:proofErr w:type="gramEnd"/>
      <w:r w:rsidRPr="00A11E72">
        <w:rPr>
          <w:spacing w:val="0"/>
        </w:rPr>
        <w:t xml:space="preserve"> По своему функциональному назначению санитарно-защитная зона является защитным барьером, обеспечивающим уровень безопасности населения при эксплуатации объекта в штатном режиме.</w:t>
      </w:r>
    </w:p>
    <w:p w:rsidR="00B85424" w:rsidRPr="00A11E72" w:rsidRDefault="00B85424" w:rsidP="00436F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Санитарно-защитные зоны устанавливаются в соответствии с СанПиН 2.2.1/2.1.1.1200-03 «Санитарно-защитные зоны и санитарная классификация предприятий, сооружений и иных объектов».</w:t>
      </w:r>
    </w:p>
    <w:p w:rsidR="00B85424" w:rsidRPr="00A11E72" w:rsidRDefault="00B85424" w:rsidP="00436F6F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В санитарно-защитной зоне не допускается размещать: жилую застройку, включая отдельные жилые дома, ландшафтно-рекреационные зоны, зоны отдыха, территории курортов, санаториев и домов отдыха, территории садоводческих товариществ и коттеджной застройки, коллективных или индивидуальных дачных и садово-огородных участков, а также другие территории с нормируемыми показателями качества среды обитания; спортивные сооружения, детские площадки, образовательные и детские учреждения, лечебно-профилактические и оздоровительные учреждения общего пользования.</w:t>
      </w:r>
      <w:proofErr w:type="gramEnd"/>
    </w:p>
    <w:p w:rsidR="00B85424" w:rsidRPr="00A11E72" w:rsidRDefault="00B85424" w:rsidP="00436F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Зоны с особыми условиями использования территорий (санитарно-защитные зоны, зоны санитарной охраны источников водоснабжения и водопроводов питьевого назначения, </w:t>
      </w:r>
      <w:proofErr w:type="spellStart"/>
      <w:r w:rsidRPr="00A11E72">
        <w:rPr>
          <w:spacing w:val="0"/>
        </w:rPr>
        <w:t>водоохранные</w:t>
      </w:r>
      <w:proofErr w:type="spellEnd"/>
      <w:r w:rsidRPr="00A11E72">
        <w:rPr>
          <w:spacing w:val="0"/>
        </w:rPr>
        <w:t xml:space="preserve"> зоны, прибрежные защитные полосы) указаны в схеме зон с особыми условиями использования территории.</w:t>
      </w:r>
    </w:p>
    <w:p w:rsidR="00B85424" w:rsidRPr="00A11E72" w:rsidRDefault="00B85424" w:rsidP="00436F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Объекты, в отношении которых выносились санитарно-эпидемиологические заключения управлением Роспотребнадзора по Астраханской области, представлены в таблице 1.</w:t>
      </w:r>
    </w:p>
    <w:p w:rsidR="00436F6F" w:rsidRDefault="00436F6F" w:rsidP="00B85424">
      <w:pPr>
        <w:pStyle w:val="a4"/>
        <w:spacing w:line="240" w:lineRule="auto"/>
        <w:jc w:val="right"/>
        <w:rPr>
          <w:spacing w:val="0"/>
        </w:rPr>
      </w:pPr>
      <w:r>
        <w:rPr>
          <w:spacing w:val="0"/>
        </w:rPr>
        <w:br w:type="page"/>
      </w:r>
    </w:p>
    <w:p w:rsidR="00B85424" w:rsidRPr="00A11E72" w:rsidRDefault="00B85424" w:rsidP="00B85424">
      <w:pPr>
        <w:pStyle w:val="a4"/>
        <w:spacing w:line="240" w:lineRule="auto"/>
        <w:jc w:val="right"/>
        <w:rPr>
          <w:spacing w:val="0"/>
        </w:rPr>
      </w:pPr>
      <w:r w:rsidRPr="00A11E72">
        <w:rPr>
          <w:spacing w:val="0"/>
        </w:rPr>
        <w:lastRenderedPageBreak/>
        <w:t>Таблица 1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5"/>
        <w:gridCol w:w="1831"/>
        <w:gridCol w:w="1738"/>
        <w:gridCol w:w="2222"/>
        <w:gridCol w:w="8455"/>
      </w:tblGrid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  <w:tblHeader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№ на карте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Наименование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Адрес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СЗЗ, м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Примечание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1п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Завод им. Карла Маркса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Набережная Приволжского Затона, 20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 </w:t>
            </w:r>
            <w:proofErr w:type="spellStart"/>
            <w:r w:rsidRPr="00A11E72">
              <w:rPr>
                <w:w w:val="100"/>
              </w:rPr>
              <w:t>С</w:t>
            </w:r>
            <w:proofErr w:type="spellEnd"/>
            <w:r w:rsidRPr="00A11E72">
              <w:rPr>
                <w:w w:val="100"/>
              </w:rPr>
              <w:t xml:space="preserve"> - 10 м; с </w:t>
            </w:r>
            <w:proofErr w:type="gramStart"/>
            <w:r w:rsidRPr="00A11E72">
              <w:rPr>
                <w:w w:val="100"/>
              </w:rPr>
              <w:t>СВ</w:t>
            </w:r>
            <w:proofErr w:type="gramEnd"/>
            <w:r w:rsidRPr="00A11E72">
              <w:rPr>
                <w:w w:val="100"/>
              </w:rPr>
              <w:t>, В, ЮВ, ЮЗ, З, Ю - по границе предприятия; в направлении с В на З на протяжении 150 м, далее на протяжении 80 м в том же направлении, уходя в ЮЗ сторону на расстояние 7 м от границы предприятия и далее вновь по границе; с СЗ - 71 м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 СЗЗ </w:t>
            </w:r>
            <w:proofErr w:type="gramStart"/>
            <w:r w:rsidRPr="00A11E72">
              <w:rPr>
                <w:w w:val="100"/>
              </w:rPr>
              <w:t>принята</w:t>
            </w:r>
            <w:proofErr w:type="gramEnd"/>
            <w:r w:rsidRPr="00A11E72">
              <w:rPr>
                <w:w w:val="100"/>
              </w:rPr>
              <w:t xml:space="preserve"> на основании санитарно-эпидемиологического заключения № 30.АЦ.02.000.Т.000221.06.15 от 22.06.2015 (проект обоснования размеров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2п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proofErr w:type="spellStart"/>
            <w:r w:rsidRPr="00A11E72">
              <w:rPr>
                <w:w w:val="100"/>
              </w:rPr>
              <w:t>Промплощадка</w:t>
            </w:r>
            <w:proofErr w:type="spellEnd"/>
            <w:r w:rsidRPr="00A11E72">
              <w:rPr>
                <w:w w:val="100"/>
              </w:rPr>
              <w:t xml:space="preserve"> «Городской участок </w:t>
            </w:r>
            <w:proofErr w:type="spellStart"/>
            <w:r w:rsidRPr="00A11E72">
              <w:rPr>
                <w:w w:val="100"/>
              </w:rPr>
              <w:t>СМиТ</w:t>
            </w:r>
            <w:proofErr w:type="spellEnd"/>
            <w:r w:rsidRPr="00A11E72">
              <w:rPr>
                <w:w w:val="100"/>
              </w:rPr>
              <w:t>» и «Центральный РЭС»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Сун</w:t>
            </w:r>
            <w:proofErr w:type="spellEnd"/>
            <w:r w:rsidRPr="00A11E72">
              <w:rPr>
                <w:w w:val="100"/>
              </w:rPr>
              <w:t xml:space="preserve"> </w:t>
            </w:r>
            <w:proofErr w:type="spellStart"/>
            <w:r w:rsidRPr="00A11E72">
              <w:rPr>
                <w:w w:val="100"/>
              </w:rPr>
              <w:t>Ят</w:t>
            </w:r>
            <w:proofErr w:type="spellEnd"/>
            <w:r w:rsidRPr="00A11E72">
              <w:rPr>
                <w:w w:val="100"/>
              </w:rPr>
              <w:t>-Сена/ Куликова, 75/69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№ 30.АЦ.02.000.Т.000508.07.10 от 22.07.2010 (проект организации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3п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Бойня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Адмирала Нахимова, 271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Решение управления по Астраханской области федеральной службы по надзору в сфере прав потребителей и благополучия человека о прекращении санитарно-защитной зоны производственной площадки от 20.12.2018 № 3-СЗЗ0005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4п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ООО Кондитерская фабрика «КАРОН»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ОАО (Горпромкомбинат)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Джона Рида, 6а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 границам территории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СЗЗ </w:t>
            </w:r>
            <w:proofErr w:type="gramStart"/>
            <w:r w:rsidRPr="00A11E72">
              <w:rPr>
                <w:w w:val="100"/>
              </w:rPr>
              <w:t>принята</w:t>
            </w:r>
            <w:proofErr w:type="gramEnd"/>
            <w:r w:rsidRPr="00A11E72">
              <w:rPr>
                <w:w w:val="100"/>
              </w:rPr>
              <w:t xml:space="preserve"> на основании санитарно-эпидемиологического заключения № 30.АЦ.02.000.Т.000255.04.08 от 14.04.2008 (проект организации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5п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ООО «ПО «Железобетон»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Фунтовское</w:t>
            </w:r>
            <w:proofErr w:type="spellEnd"/>
            <w:r w:rsidRPr="00A11E72">
              <w:rPr>
                <w:w w:val="100"/>
              </w:rPr>
              <w:t xml:space="preserve"> шоссе 2/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Пушкина, 50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СЗЗ </w:t>
            </w:r>
            <w:proofErr w:type="gramStart"/>
            <w:r w:rsidRPr="00A11E72">
              <w:rPr>
                <w:w w:val="100"/>
              </w:rPr>
              <w:t>принята</w:t>
            </w:r>
            <w:proofErr w:type="gramEnd"/>
            <w:r w:rsidRPr="00A11E72">
              <w:rPr>
                <w:w w:val="100"/>
              </w:rPr>
              <w:t xml:space="preserve"> на основании санитарно-эпидемиологического заключения № 30.АЦ.02.000.Т.000545.12.15 от 25.12.2015 (проект организации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6п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ЖБК-2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Боевая, 119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7.1.4. Строительная промышленность.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Класс IV - СЗЗ 100 м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5. Установка по производству бетона.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Санитарно-эпидемиологическое заключение № 30.АЦ.02.000.Т.000054.01.07 от 26.01.2007 (проект организации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7п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АО «ССЗ им. Ленина»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Немова</w:t>
            </w:r>
            <w:proofErr w:type="spellEnd"/>
            <w:r w:rsidRPr="00A11E72">
              <w:rPr>
                <w:w w:val="100"/>
              </w:rPr>
              <w:t>, 2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Решение управления по Астраханской области федеральной службы по надзору в сфере прав потребителей и благополучия человека о прекращении санитарно-защитной зоны производственной площадки от 27.12.2018 № 30СЗЗ0006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8п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ОАО «Астраханское стекловолокно»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Латышева, д. 8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П.7.1.1. Химические объекты и производства.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Класс IV - СЗЗ 100 м.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16. Производство стекловолокна.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№ 30.АЦ.02.000.Т.000523.09.14 от 24.09.2014 (проект </w:t>
            </w:r>
            <w:r w:rsidRPr="00A11E72">
              <w:rPr>
                <w:w w:val="100"/>
              </w:rPr>
              <w:lastRenderedPageBreak/>
              <w:t>организации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 xml:space="preserve">9п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ФГУП «Астраханский судоремонтный завод ВМФ»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Филиал «Астраханский СРЗ» АО «ЦС «Звездочка»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Атарбекова</w:t>
            </w:r>
            <w:proofErr w:type="spellEnd"/>
            <w:r w:rsidRPr="00A11E72">
              <w:rPr>
                <w:w w:val="100"/>
              </w:rPr>
              <w:t>, 37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7.1.2. Металлургические, машиностроительные и металлообрабатывающие объекты и производства.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Класс III - СЗЗ 300 м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17.Судоремонтные предприятия.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Санитарно-эпидемиологическое заключение № 30.АЦ.02.000.Т.000761.12.14 от 23.12.2014 (проект организации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10п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ООО «Лукойл-Астраханьэнерго»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(Астраханская ГРЭС)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Августовская, 11в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7.1.10. Производство электротехнической и тепловой энергии при сжигании минерального топлива.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Класс III - СЗЗ 300 м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Пункт 1. ТЭЦ и районные котельные тепловой мощностью 200 Гкал и выше, работающие на газовом и </w:t>
            </w:r>
            <w:proofErr w:type="spellStart"/>
            <w:r w:rsidRPr="00A11E72">
              <w:rPr>
                <w:w w:val="100"/>
              </w:rPr>
              <w:t>газомазутном</w:t>
            </w:r>
            <w:proofErr w:type="spellEnd"/>
            <w:r w:rsidRPr="00A11E72">
              <w:rPr>
                <w:w w:val="100"/>
              </w:rPr>
              <w:t xml:space="preserve"> топливе.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Санитарно-эпидемиологическое заключение № 30.АЦ.02.000.Т.000535.10.14 от 02.10.2014 (проект обоснования ориентировочных размеров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11п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Асфальтобетонный завод, ООО, компания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Краматорская</w:t>
            </w:r>
            <w:proofErr w:type="spellEnd"/>
            <w:r w:rsidRPr="00A11E72">
              <w:rPr>
                <w:w w:val="100"/>
              </w:rPr>
              <w:t>, 192а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>П</w:t>
            </w:r>
            <w:proofErr w:type="gramEnd"/>
            <w:r w:rsidRPr="00A11E72">
              <w:rPr>
                <w:w w:val="100"/>
              </w:rPr>
              <w:t xml:space="preserve"> 7.1.4. Строительная промышленность.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Класс II - СЗЗ 500 м.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2. Производство асфальтобетона на стационарных заводах.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Санитарно-эпидемиологическое заключение № 30.АЦ.02.000.Т.000036.01.15 от 29.01.2015 (проект обоснования размеров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12п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proofErr w:type="spellStart"/>
            <w:r w:rsidRPr="00A11E72">
              <w:rPr>
                <w:w w:val="100"/>
              </w:rPr>
              <w:t>АстДомСтрой</w:t>
            </w:r>
            <w:proofErr w:type="spellEnd"/>
            <w:r w:rsidRPr="00A11E72">
              <w:rPr>
                <w:w w:val="100"/>
              </w:rPr>
              <w:t>-Инвест, ООО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Краматорская</w:t>
            </w:r>
            <w:proofErr w:type="spellEnd"/>
            <w:r w:rsidRPr="00A11E72">
              <w:rPr>
                <w:w w:val="100"/>
              </w:rPr>
              <w:t>, 190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 ЮЗ - 30 м,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 остальных сторон - 300 м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СЗЗ </w:t>
            </w:r>
            <w:proofErr w:type="gramStart"/>
            <w:r w:rsidRPr="00A11E72">
              <w:rPr>
                <w:w w:val="100"/>
              </w:rPr>
              <w:t>принята</w:t>
            </w:r>
            <w:proofErr w:type="gramEnd"/>
            <w:r w:rsidRPr="00A11E72">
              <w:rPr>
                <w:w w:val="100"/>
              </w:rPr>
              <w:t xml:space="preserve"> на основании санитарно-эпидемиологического заключения № 30.АЦ.02.000.Т.000034.01.15 от 28.01.2015 (проект обоснования размеров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13п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ООО «</w:t>
            </w:r>
            <w:proofErr w:type="spellStart"/>
            <w:r w:rsidRPr="00A11E72">
              <w:rPr>
                <w:w w:val="100"/>
              </w:rPr>
              <w:t>МеталлСтильКомпани</w:t>
            </w:r>
            <w:proofErr w:type="spellEnd"/>
            <w:r w:rsidRPr="00A11E72">
              <w:rPr>
                <w:w w:val="100"/>
              </w:rPr>
              <w:t>»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Волгоградское шоссе, 5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 границам площадки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Решение управления по Астраханской области федеральной службы по надзору в сфере прав потребителей и благополучия человека о прекращении санитарно-защитной зоны производственной площадки от 19.12.2018 № 30СЗЗ0004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14п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АО «ССЗ им. Ленина»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пл. Заводская, 7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7.1.2. Металлургические, машиностроительные и металлообрабатывающие объекты и производства.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Класс III - СЗЗ 300 м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17. Судоремонтные предприятия.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Санитарно-эпидемиологическое заключение № 30.АЦ.02.000.Т.000094.02.08 от 15.02.2008 (проект организации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15п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>ТЭЦ-Северная</w:t>
            </w:r>
            <w:proofErr w:type="gram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Мосина, 1А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7.1.10. Производство электрической и тепловой энергии при сжигании минерального топлива.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Класс III - СЗЗ 300 м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Пункт 1. ТЭЦ и районные котельные тепловой мощностью 200 Гкал и выше, работающие на газовом и </w:t>
            </w:r>
            <w:proofErr w:type="spellStart"/>
            <w:r w:rsidRPr="00A11E72">
              <w:rPr>
                <w:w w:val="100"/>
              </w:rPr>
              <w:t>газомазутном</w:t>
            </w:r>
            <w:proofErr w:type="spellEnd"/>
            <w:r w:rsidRPr="00A11E72">
              <w:rPr>
                <w:w w:val="100"/>
              </w:rPr>
              <w:t xml:space="preserve"> топливе (последний - как резервный).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Санитарно-эпидемиологическое заключение № 30.АЦ.02.000.Т.000118.03.15 от 23.03.2015 (проект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16п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ООО «Каспийская мука»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proofErr w:type="gramStart"/>
            <w:r w:rsidRPr="00A11E72">
              <w:rPr>
                <w:w w:val="100"/>
              </w:rPr>
              <w:t>Акмолинская</w:t>
            </w:r>
            <w:proofErr w:type="spellEnd"/>
            <w:proofErr w:type="gramEnd"/>
            <w:r w:rsidRPr="00A11E72">
              <w:rPr>
                <w:w w:val="100"/>
              </w:rPr>
              <w:t>, 20 (литеры строения ЕЕ и Ж)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СЗЗ </w:t>
            </w:r>
            <w:proofErr w:type="gramStart"/>
            <w:r w:rsidRPr="00A11E72">
              <w:rPr>
                <w:w w:val="100"/>
              </w:rPr>
              <w:t>принята</w:t>
            </w:r>
            <w:proofErr w:type="gramEnd"/>
            <w:r w:rsidRPr="00A11E72">
              <w:rPr>
                <w:w w:val="100"/>
              </w:rPr>
              <w:t xml:space="preserve"> на основании санитарно-эпидемиологического заключения № 30.АЦ.02.000.Т.000649.11.14 от 14.11.2014 (проект установления размера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17кс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Стадион «Астрахань»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Ползунова, 1Б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300 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7.1.12. Сооружения санитарно-технические, транспортной инфраструктуры, объекты коммунального </w:t>
            </w:r>
            <w:r w:rsidRPr="00A11E72">
              <w:rPr>
                <w:w w:val="100"/>
              </w:rPr>
              <w:lastRenderedPageBreak/>
              <w:t>назначения, спорта, торговли и оказания услуг - Класс III - 300 м - пункт 8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30.АЦ.02.000.Т.000062.03.16 от 09.03.2016 (проект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 xml:space="preserve">18кс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АПАП-3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Басинская</w:t>
            </w:r>
            <w:proofErr w:type="spellEnd"/>
            <w:r w:rsidRPr="00A11E72">
              <w:rPr>
                <w:w w:val="100"/>
              </w:rPr>
              <w:t xml:space="preserve"> 2-я,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д. 24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7.1.12. Сооружения санитарно-технические, транспортной инфраструктуры, объекты коммунального назначения, спорта, торговли и оказания услуг - Класс IV - 100 м - пункт 11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№ 30.АЦ.02.000.Т.000192.06.16 от 15.06.2016 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19кс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ООО «Альфа-Порт»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Дзержинского, 36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7.1.14. Склады, причалы и места перегрузки и хранения грузов, производства фумигации грузов и судов, газовой дезинфекции, дератизации и дезинсекции - Класс V - СЗЗ 50 м - пункты 1, 6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Санитарно-эпидемиологическое заключение № 30.АЦ.02.000.Т.000656.09.09 от 02.09.2009 (проект организации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20кс 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Нефтебаза № 5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пл. Заводская, 82а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7.1.14. Склады, причалы и места перегрузки и хранения грузов, производства фумигации грузов и судов, газовой дезинфекции, дератизации и дезинсекции - Класс II - СЗЗ 500 м - пункт 4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Санитарно-эпидемиологическое заключение № 30.АЦ.02.000.Т.000305.08.16 от 31.08.2016 (проект санитарно-защитной зоны)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21пс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ПС 110/6 </w:t>
            </w:r>
            <w:proofErr w:type="spellStart"/>
            <w:r w:rsidRPr="00A11E72">
              <w:rPr>
                <w:w w:val="100"/>
              </w:rPr>
              <w:t>кВ</w:t>
            </w:r>
            <w:proofErr w:type="spellEnd"/>
            <w:r w:rsidRPr="00A11E72">
              <w:rPr>
                <w:w w:val="100"/>
              </w:rPr>
              <w:t xml:space="preserve">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«Восточная» открытого типа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Звездная, д. 35,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литер строения Г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Кадастровый номер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30.12.2.187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Решение № </w:t>
            </w:r>
            <w:proofErr w:type="spellStart"/>
            <w:r w:rsidRPr="00A11E72">
              <w:rPr>
                <w:w w:val="100"/>
              </w:rPr>
              <w:t>б.н</w:t>
            </w:r>
            <w:proofErr w:type="spellEnd"/>
            <w:r w:rsidRPr="00A11E72">
              <w:rPr>
                <w:w w:val="100"/>
              </w:rPr>
              <w:t xml:space="preserve">. от 04.11.2017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№ 30.АЦ.02.000.Т.000250.07.16 от 29.07.2016 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22тц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Торговый центр «Метро Кэш энд Кэрри»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Заводская, 54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4" w:type="dxa"/>
              <w:left w:w="40" w:type="dxa"/>
              <w:bottom w:w="70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7.1.12 - Класс V - 50 м - пункт 6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№ 30.АЦ.02.000.Т.000265.07.15 от 27.07.2015 </w:t>
            </w:r>
          </w:p>
        </w:tc>
      </w:tr>
    </w:tbl>
    <w:p w:rsidR="00B85424" w:rsidRPr="00A11E72" w:rsidRDefault="00B85424" w:rsidP="00B85424">
      <w:pPr>
        <w:pStyle w:val="a4"/>
        <w:spacing w:line="240" w:lineRule="auto"/>
        <w:rPr>
          <w:spacing w:val="0"/>
        </w:rPr>
      </w:pPr>
    </w:p>
    <w:p w:rsidR="00436F6F" w:rsidRDefault="00436F6F" w:rsidP="00B85424">
      <w:pPr>
        <w:pStyle w:val="a4"/>
        <w:spacing w:line="240" w:lineRule="auto"/>
        <w:rPr>
          <w:i/>
          <w:iCs/>
          <w:spacing w:val="0"/>
        </w:rPr>
      </w:pPr>
    </w:p>
    <w:p w:rsidR="00B85424" w:rsidRPr="00A11E72" w:rsidRDefault="00436F6F" w:rsidP="00B85424">
      <w:pPr>
        <w:pStyle w:val="a4"/>
        <w:spacing w:line="240" w:lineRule="auto"/>
        <w:rPr>
          <w:spacing w:val="0"/>
        </w:rPr>
      </w:pPr>
      <w:r>
        <w:rPr>
          <w:i/>
          <w:iCs/>
          <w:spacing w:val="0"/>
        </w:rPr>
        <w:t>Са</w:t>
      </w:r>
      <w:r w:rsidR="00B85424" w:rsidRPr="00A11E72">
        <w:rPr>
          <w:i/>
          <w:iCs/>
          <w:spacing w:val="0"/>
        </w:rPr>
        <w:t>нитарно-защитные зоны кладбищ.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На территории города Астрахани расположены 10 муниципальных кладбищ, одно городское кладбище расположено за границами города Астрахани в </w:t>
      </w:r>
      <w:proofErr w:type="spellStart"/>
      <w:r w:rsidRPr="00A11E72">
        <w:rPr>
          <w:spacing w:val="0"/>
        </w:rPr>
        <w:t>Наримановском</w:t>
      </w:r>
      <w:proofErr w:type="spellEnd"/>
      <w:r w:rsidRPr="00A11E72">
        <w:rPr>
          <w:spacing w:val="0"/>
        </w:rPr>
        <w:t xml:space="preserve"> районе, п. </w:t>
      </w:r>
      <w:proofErr w:type="spellStart"/>
      <w:r w:rsidRPr="00A11E72">
        <w:rPr>
          <w:spacing w:val="0"/>
        </w:rPr>
        <w:t>Трусово</w:t>
      </w:r>
      <w:proofErr w:type="spellEnd"/>
      <w:r w:rsidRPr="00A11E72">
        <w:rPr>
          <w:spacing w:val="0"/>
        </w:rPr>
        <w:t xml:space="preserve"> по ул. </w:t>
      </w:r>
      <w:proofErr w:type="gramStart"/>
      <w:r w:rsidRPr="00A11E72">
        <w:rPr>
          <w:spacing w:val="0"/>
        </w:rPr>
        <w:t>Весенняя</w:t>
      </w:r>
      <w:proofErr w:type="gramEnd"/>
      <w:r w:rsidRPr="00A11E72">
        <w:rPr>
          <w:spacing w:val="0"/>
        </w:rPr>
        <w:t>, 50.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Из 10 кладбищ, расположенных на территории города, 4 действующих, 4 закрытых. По двум кладбищам, выявленным на территории города и расположенным в Советском районе по пер. 7-й и в </w:t>
      </w:r>
      <w:proofErr w:type="spellStart"/>
      <w:r w:rsidRPr="00A11E72">
        <w:rPr>
          <w:spacing w:val="0"/>
        </w:rPr>
        <w:t>Трусовском</w:t>
      </w:r>
      <w:proofErr w:type="spellEnd"/>
      <w:r w:rsidRPr="00A11E72">
        <w:rPr>
          <w:spacing w:val="0"/>
        </w:rPr>
        <w:t xml:space="preserve"> районе по пер. 2-й </w:t>
      </w:r>
      <w:proofErr w:type="gramStart"/>
      <w:r w:rsidRPr="00A11E72">
        <w:rPr>
          <w:spacing w:val="0"/>
        </w:rPr>
        <w:t>Рыбацкий</w:t>
      </w:r>
      <w:proofErr w:type="gramEnd"/>
      <w:r w:rsidRPr="00A11E72">
        <w:rPr>
          <w:spacing w:val="0"/>
        </w:rPr>
        <w:t xml:space="preserve"> между ул. 2-я </w:t>
      </w:r>
      <w:proofErr w:type="spellStart"/>
      <w:r w:rsidRPr="00A11E72">
        <w:rPr>
          <w:spacing w:val="0"/>
        </w:rPr>
        <w:t>Басинская</w:t>
      </w:r>
      <w:proofErr w:type="spellEnd"/>
      <w:r w:rsidRPr="00A11E72">
        <w:rPr>
          <w:spacing w:val="0"/>
        </w:rPr>
        <w:t xml:space="preserve"> и ул. Павлодарская, нет сведений. Границы санитарно-защитных зон для данных объектов санитарно-эпидемиологическими заключениями не установлены. 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При этом согласно сведениям Управления Роспотребнадзора по Астраханской области, размеры санитарно-защитных зон кладбищ устанавливаются в соответствии с размерами, указанными главой 7 СанПиН 2.2.1/2.1.1.1200-03 «Санитарно-защитные зоны и санитарная классификация предприятий, сооружений и иных объектов».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На территориях санитарно-защитных зон кладбищ, зданий и сооружений похоронного назначения не разрешается строительство зданий и сооружений, не связанных с обслуживанием указанных объектов, за исключением культовых и обрядовых объектов. </w:t>
      </w:r>
    </w:p>
    <w:p w:rsidR="00B85424" w:rsidRPr="00A11E72" w:rsidRDefault="00B85424" w:rsidP="00B85424">
      <w:pPr>
        <w:pStyle w:val="a4"/>
        <w:spacing w:line="240" w:lineRule="auto"/>
        <w:jc w:val="right"/>
        <w:rPr>
          <w:spacing w:val="0"/>
        </w:rPr>
      </w:pPr>
      <w:r w:rsidRPr="00A11E72">
        <w:rPr>
          <w:spacing w:val="0"/>
        </w:rPr>
        <w:t>Таблица 2</w:t>
      </w:r>
    </w:p>
    <w:tbl>
      <w:tblPr>
        <w:tblW w:w="0" w:type="auto"/>
        <w:tblInd w:w="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1687"/>
        <w:gridCol w:w="1842"/>
        <w:gridCol w:w="474"/>
        <w:gridCol w:w="2809"/>
      </w:tblGrid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№ на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карте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Наименование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Адрес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СЗЗ, м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Примечание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Кладбище (закрытое)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Софьи Перовской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7.1.12 - Класс V - 50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3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Кладбище </w:t>
            </w:r>
            <w:r w:rsidRPr="00A11E72">
              <w:rPr>
                <w:w w:val="100"/>
              </w:rPr>
              <w:lastRenderedPageBreak/>
              <w:t>(закрытое)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 xml:space="preserve">ул. </w:t>
            </w:r>
            <w:proofErr w:type="spellStart"/>
            <w:r w:rsidRPr="00A11E72">
              <w:rPr>
                <w:w w:val="100"/>
              </w:rPr>
              <w:t>Началовское</w:t>
            </w:r>
            <w:proofErr w:type="spellEnd"/>
            <w:r w:rsidRPr="00A11E72">
              <w:rPr>
                <w:w w:val="100"/>
              </w:rPr>
              <w:t xml:space="preserve"> </w:t>
            </w:r>
            <w:r w:rsidRPr="00A11E72">
              <w:rPr>
                <w:w w:val="100"/>
              </w:rPr>
              <w:lastRenderedPageBreak/>
              <w:t>шоссе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>50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7.1.12 - Класс V - 50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>Пункт 3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>3/1к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Кладбище, 1-я очередь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Рождественского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7.1.12 - Класс II - 500 м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3/2к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Кладбище, 2-я очередь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Рождественского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7.1.12 - Класс III - 300 м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Пункт 2 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Центральное мусульманское кладбище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Фунтовское</w:t>
            </w:r>
            <w:proofErr w:type="spellEnd"/>
            <w:r w:rsidRPr="00A11E72">
              <w:rPr>
                <w:w w:val="100"/>
              </w:rPr>
              <w:t xml:space="preserve"> шоссе, 74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7.1.12 - Класс II - 500 м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Мусульманское кладбище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Сабанс</w:t>
            </w:r>
            <w:proofErr w:type="spellEnd"/>
            <w:r w:rsidRPr="00A11E72">
              <w:rPr>
                <w:w w:val="100"/>
              </w:rPr>
              <w:t>-Яр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7.1.12 - Класс II - 500 м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Кладбище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7-й пер. 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7.1.12 - Класс IV- 100 м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Пункт15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7к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Кладбище (закрытое)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2-я Тувинская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7.1.12 - Класс V - 50 м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 3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Кладбище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2-я </w:t>
            </w:r>
            <w:proofErr w:type="spellStart"/>
            <w:r w:rsidRPr="00A11E72">
              <w:rPr>
                <w:w w:val="100"/>
              </w:rPr>
              <w:t>Басинская</w:t>
            </w:r>
            <w:proofErr w:type="spellEnd"/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7.1.12 - Класс IV- 100 м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Пункт15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9к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Кладбище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3-я </w:t>
            </w:r>
            <w:proofErr w:type="spellStart"/>
            <w:r w:rsidRPr="00A11E72">
              <w:rPr>
                <w:w w:val="100"/>
              </w:rPr>
              <w:t>Арзамасская</w:t>
            </w:r>
            <w:proofErr w:type="spellEnd"/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7.1.12 - Класс IV- 100 м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Пункт15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10к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Кладбище (закрытое)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пер. 2-й Рыбацкий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1" w:type="dxa"/>
              <w:bottom w:w="31" w:type="dxa"/>
              <w:right w:w="31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п. 7.1.12 - Класс IV- 100 м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Пункт15</w:t>
            </w:r>
          </w:p>
        </w:tc>
      </w:tr>
    </w:tbl>
    <w:p w:rsidR="00B85424" w:rsidRPr="00A11E72" w:rsidRDefault="00B85424" w:rsidP="00B85424">
      <w:pPr>
        <w:pStyle w:val="a4"/>
        <w:spacing w:line="240" w:lineRule="auto"/>
        <w:rPr>
          <w:spacing w:val="0"/>
        </w:rPr>
      </w:pP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i/>
          <w:iCs/>
          <w:spacing w:val="0"/>
        </w:rPr>
        <w:t>Зоны охраны источников водоснабжения (ЗСО). Санитарно-защитные зоны объектов МУП г. Астрахани. Канализационные насосные станции.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Зоны санитарной охраны источников питьевого водоснабжения включают три пояса: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первый пояс (строгого режима) включает территорию расположения водозаборов, площадок всех водопроводных сооружений и водопроводящего канала. Его назначение - защита места водозабора и водозаборных сооружений от случайного или умышленного загрязнения и повреждения. В пределах первого пояса запрещаются все виды строительства, не имеющие непосредственного отношения к водозабору;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- второй и третий пояса (пояса ограничений) включают территорию, предназначенную для предупреждения загрязнения воды, источников водоснабжения. В пределах второго и третьего поясов градостроительная деятельность допускается при условии обязательного </w:t>
      </w:r>
      <w:proofErr w:type="spellStart"/>
      <w:r w:rsidRPr="00A11E72">
        <w:rPr>
          <w:spacing w:val="0"/>
        </w:rPr>
        <w:t>канализирования</w:t>
      </w:r>
      <w:proofErr w:type="spellEnd"/>
      <w:r w:rsidRPr="00A11E72">
        <w:rPr>
          <w:spacing w:val="0"/>
        </w:rPr>
        <w:t xml:space="preserve"> зданий и сооружений, благоустройства территории, организации </w:t>
      </w:r>
      <w:proofErr w:type="spellStart"/>
      <w:r w:rsidRPr="00A11E72">
        <w:rPr>
          <w:spacing w:val="0"/>
        </w:rPr>
        <w:t>поверхностностного</w:t>
      </w:r>
      <w:proofErr w:type="spellEnd"/>
      <w:r w:rsidRPr="00A11E72">
        <w:rPr>
          <w:spacing w:val="0"/>
        </w:rPr>
        <w:t xml:space="preserve"> стока и др. 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Окончательные размеры зон охраны источников водоснабжения (ЗСО) утверждены для следующих объектов: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Правобережные очистные сооружения водопровода - 2 (ПОСВ - 2);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Правобережные очистные сооружения водопровода - 1 (ПОСВ - 1);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- Правобережные очистные сооружения водопровода - 3 (ПОСВ - 3); 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Левобережные очистные сооружения водопровода (ЛОСВ);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- Водопроводные очистные сооружения </w:t>
      </w:r>
      <w:proofErr w:type="spellStart"/>
      <w:r w:rsidRPr="00A11E72">
        <w:rPr>
          <w:spacing w:val="0"/>
        </w:rPr>
        <w:t>мкрн</w:t>
      </w:r>
      <w:proofErr w:type="spellEnd"/>
      <w:r w:rsidRPr="00A11E72">
        <w:rPr>
          <w:spacing w:val="0"/>
        </w:rPr>
        <w:t xml:space="preserve"> Бабаевского (ВОС </w:t>
      </w:r>
      <w:proofErr w:type="spellStart"/>
      <w:r w:rsidRPr="00A11E72">
        <w:rPr>
          <w:spacing w:val="0"/>
        </w:rPr>
        <w:t>мкрн</w:t>
      </w:r>
      <w:proofErr w:type="spellEnd"/>
      <w:r w:rsidRPr="00A11E72">
        <w:rPr>
          <w:spacing w:val="0"/>
        </w:rPr>
        <w:t xml:space="preserve"> Бабаевского).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Окончательные размеры зон охраны источников водоснабжения (ЗСО) не установлены для водопроводной насосной станции (ВНС), в </w:t>
      </w:r>
      <w:proofErr w:type="gramStart"/>
      <w:r w:rsidRPr="00A11E72">
        <w:rPr>
          <w:spacing w:val="0"/>
        </w:rPr>
        <w:t>связи</w:t>
      </w:r>
      <w:proofErr w:type="gramEnd"/>
      <w:r w:rsidRPr="00A11E72">
        <w:rPr>
          <w:spacing w:val="0"/>
        </w:rPr>
        <w:t xml:space="preserve"> с чем данные зоны указаны в соответствии с СанПиН 2.1.4.1110-02 (Зоны санитарной охраны источников водоснабжения и водопроводов питьевого назначения).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Санитарно-защитные зоны утверждены для следующих объектов: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Производственная база по ул. Джона Рида/ Красная Набережная, 41/174;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- Правобережная производственная база по ул. </w:t>
      </w:r>
      <w:proofErr w:type="spellStart"/>
      <w:r w:rsidRPr="00A11E72">
        <w:rPr>
          <w:spacing w:val="0"/>
        </w:rPr>
        <w:t>Солянская</w:t>
      </w:r>
      <w:proofErr w:type="spellEnd"/>
      <w:r w:rsidRPr="00A11E72">
        <w:rPr>
          <w:spacing w:val="0"/>
        </w:rPr>
        <w:t>, 25;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lastRenderedPageBreak/>
        <w:t>- Левобережные очистные сооружения водопровода (ЛОСВ);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- Водопроводные очистные сооружения </w:t>
      </w:r>
      <w:proofErr w:type="spellStart"/>
      <w:r w:rsidRPr="00A11E72">
        <w:rPr>
          <w:spacing w:val="0"/>
        </w:rPr>
        <w:t>мкрн</w:t>
      </w:r>
      <w:proofErr w:type="spellEnd"/>
      <w:r w:rsidRPr="00A11E72">
        <w:rPr>
          <w:spacing w:val="0"/>
        </w:rPr>
        <w:t xml:space="preserve"> Бабаевского (ВОС </w:t>
      </w:r>
      <w:proofErr w:type="spellStart"/>
      <w:r w:rsidRPr="00A11E72">
        <w:rPr>
          <w:spacing w:val="0"/>
        </w:rPr>
        <w:t>мкрн</w:t>
      </w:r>
      <w:proofErr w:type="spellEnd"/>
      <w:r w:rsidRPr="00A11E72">
        <w:rPr>
          <w:spacing w:val="0"/>
        </w:rPr>
        <w:t xml:space="preserve"> Бабаевского);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Правобережные очистные сооружения водопровода - 1 (ПОСВ - 1);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Правобережные очистные сооружения водопровода - 2 (ПОСВ - 2).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Для остальных объектов размер санитарно-защитных зон данных объектов принят в соответствии с п. 7.1.13 «Канализационные очистные сооружения» - таблица 7.1.2 «Санитарно-защитные зоны для канализационных очистных сооружений» </w:t>
      </w:r>
      <w:proofErr w:type="spellStart"/>
      <w:r w:rsidRPr="00A11E72">
        <w:rPr>
          <w:spacing w:val="0"/>
        </w:rPr>
        <w:t>СанПин</w:t>
      </w:r>
      <w:proofErr w:type="spellEnd"/>
      <w:r w:rsidRPr="00A11E72">
        <w:rPr>
          <w:spacing w:val="0"/>
        </w:rPr>
        <w:t xml:space="preserve"> 2.2.1/2.1.1.1200-03. </w:t>
      </w:r>
    </w:p>
    <w:p w:rsidR="00B85424" w:rsidRPr="00A11E72" w:rsidRDefault="00B85424" w:rsidP="00B85424">
      <w:pPr>
        <w:pStyle w:val="a4"/>
        <w:spacing w:line="240" w:lineRule="auto"/>
        <w:jc w:val="right"/>
        <w:rPr>
          <w:spacing w:val="0"/>
        </w:rPr>
      </w:pPr>
      <w:r w:rsidRPr="00A11E72">
        <w:rPr>
          <w:spacing w:val="0"/>
        </w:rPr>
        <w:t>Таблица 3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9"/>
        <w:gridCol w:w="1169"/>
        <w:gridCol w:w="1134"/>
        <w:gridCol w:w="594"/>
        <w:gridCol w:w="1134"/>
        <w:gridCol w:w="2671"/>
      </w:tblGrid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  <w:tblHeader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№ на карте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Наименование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Адрес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ЗСО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СЗЗ, м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Примечание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Производственная база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Джона Рида/ Красная Набережная, 41/174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ЮЗ - 10;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>СВ</w:t>
            </w:r>
            <w:proofErr w:type="gramEnd"/>
            <w:r w:rsidRPr="00A11E72">
              <w:rPr>
                <w:w w:val="100"/>
              </w:rPr>
              <w:t xml:space="preserve">, В,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ЮВ - 30;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 остальных сторон - 100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№ 30.АЦ.02.000.Т.000103.04.17 от 03.04.2017, кадастровый номер: 30.12.2.195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ЮОСК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Кабардинская, д. 1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СанПиН 2.2.1/2.1.1.1200-03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7.1.13 - таблица 7.1.2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ИП ЮОСК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Кабардинская, д. 1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СанПиН 2.2.1/2.1.1.1200-03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7.1.13 - таблица 7.1.2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Иловые площадки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1-я </w:t>
            </w:r>
            <w:proofErr w:type="spellStart"/>
            <w:r w:rsidRPr="00A11E72">
              <w:rPr>
                <w:w w:val="100"/>
              </w:rPr>
              <w:t>Авиаторная</w:t>
            </w:r>
            <w:proofErr w:type="spellEnd"/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500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СанПиН 2.2.1/2.1.1.1200-03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7.1.13 - таблица 7.1.2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ЛОСВ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пояс,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пояс,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пояс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№ 30.АЦ.02.000.Т.000266.08.16 от 03.08.2016 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ВОС </w:t>
            </w:r>
            <w:proofErr w:type="spellStart"/>
            <w:r w:rsidRPr="00A11E72">
              <w:rPr>
                <w:w w:val="100"/>
              </w:rPr>
              <w:t>мкрн</w:t>
            </w:r>
            <w:proofErr w:type="spellEnd"/>
            <w:r w:rsidRPr="00A11E72">
              <w:rPr>
                <w:w w:val="100"/>
              </w:rPr>
              <w:t xml:space="preserve"> Бабаевского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пояс,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пояс,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пояс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№ 30.АЦ.02.000.Т.000267.08.16 от 03.08.2016 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7ос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ПОСВ №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пояс,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пояс,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пояс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№ 30.АЦ.02.000.Т.000268.08.16 от 03.08.2016 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8ос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ПОСВ №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пояс,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 пояс,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пояс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№ 30.АЦ.02.000.Т.000265.08.16 от 03.08.2016 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>9ос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ПОСВ № 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1 пояс,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2 пояс,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 пояс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СанПиН 2.2.1/2.1.1.1200-03,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7.1.13 - таблица 7.1.2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Водопроводная насосная станция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сведения ограниченного доступа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Структурное подразделение ПОСВ- 2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11ос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Правобережная производственная база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ул. </w:t>
            </w:r>
            <w:proofErr w:type="spellStart"/>
            <w:r w:rsidRPr="00A11E72">
              <w:rPr>
                <w:w w:val="100"/>
              </w:rPr>
              <w:t>Солянская</w:t>
            </w:r>
            <w:proofErr w:type="spellEnd"/>
            <w:r w:rsidRPr="00A11E72">
              <w:rPr>
                <w:w w:val="100"/>
              </w:rPr>
              <w:t>, 25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>Ю</w:t>
            </w:r>
            <w:proofErr w:type="gramEnd"/>
            <w:r w:rsidRPr="00A11E72">
              <w:rPr>
                <w:w w:val="100"/>
              </w:rPr>
              <w:t xml:space="preserve"> - 30; с остальных сторон - 100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Санитарно-эпидемиологическое заключение от 03.08.2016 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№ 30.АЦ.02.000.Т.000264.08.16 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12ос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ПОСК - 1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Абаканская, 14а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СанПиН 2.2.1/2.1.1.1200-03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7.1.13 - таблица 7.1.2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13ос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Отстойники ПОСК - 1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район ерика</w:t>
            </w:r>
            <w:proofErr w:type="gramStart"/>
            <w:r w:rsidRPr="00A11E72">
              <w:rPr>
                <w:w w:val="100"/>
              </w:rPr>
              <w:t xml:space="preserve"> Д</w:t>
            </w:r>
            <w:proofErr w:type="gramEnd"/>
            <w:r w:rsidRPr="00A11E72">
              <w:rPr>
                <w:w w:val="100"/>
              </w:rPr>
              <w:t>арма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СанПиН 2.2.1/2.1.1.1200-03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7.1.13 - таблица 7.1.2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14ос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ПОСК - 2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ул. Перестроечная, 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400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СанПиН 2.2.1/2.1.1.1200-03</w:t>
            </w:r>
          </w:p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п. 7.1.13 - таблица 7.1.2</w:t>
            </w:r>
          </w:p>
        </w:tc>
      </w:tr>
    </w:tbl>
    <w:p w:rsidR="00B85424" w:rsidRPr="00A11E72" w:rsidRDefault="00B85424" w:rsidP="00B85424">
      <w:pPr>
        <w:pStyle w:val="a4"/>
        <w:spacing w:line="240" w:lineRule="auto"/>
        <w:rPr>
          <w:spacing w:val="0"/>
        </w:rPr>
      </w:pP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i/>
          <w:iCs/>
          <w:spacing w:val="0"/>
        </w:rPr>
        <w:t xml:space="preserve">Раздел 2. </w:t>
      </w:r>
      <w:proofErr w:type="spellStart"/>
      <w:r w:rsidRPr="00A11E72">
        <w:rPr>
          <w:i/>
          <w:iCs/>
          <w:spacing w:val="0"/>
        </w:rPr>
        <w:t>Водоохранные</w:t>
      </w:r>
      <w:proofErr w:type="spellEnd"/>
      <w:r w:rsidRPr="00A11E72">
        <w:rPr>
          <w:i/>
          <w:iCs/>
          <w:spacing w:val="0"/>
        </w:rPr>
        <w:t xml:space="preserve"> зоны, прибрежные защитные полосы.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proofErr w:type="gramStart"/>
      <w:r w:rsidRPr="00A11E72">
        <w:rPr>
          <w:spacing w:val="0"/>
        </w:rPr>
        <w:t xml:space="preserve">В соответствии с Водным кодексом Российской Федерации </w:t>
      </w:r>
      <w:proofErr w:type="spellStart"/>
      <w:r w:rsidRPr="00A11E72">
        <w:rPr>
          <w:spacing w:val="0"/>
        </w:rPr>
        <w:t>водоохранные</w:t>
      </w:r>
      <w:proofErr w:type="spellEnd"/>
      <w:r w:rsidRPr="00A11E72">
        <w:rPr>
          <w:spacing w:val="0"/>
        </w:rPr>
        <w:t xml:space="preserve"> зоны примыкают к береговой линии (границам водного объекта), на которых устанавливается специальный режим осуществления хозяйственной и иной деятельности в целях предотвращения загрязнения, засорения, заиления указанных водных объектов и истощения их вод, а также сохранения среды обитания водных биологических ресурсов и других объектов животного и растительного мира.</w:t>
      </w:r>
      <w:proofErr w:type="gramEnd"/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В границах </w:t>
      </w:r>
      <w:proofErr w:type="spellStart"/>
      <w:r w:rsidRPr="00A11E72">
        <w:rPr>
          <w:spacing w:val="0"/>
        </w:rPr>
        <w:t>водоохранных</w:t>
      </w:r>
      <w:proofErr w:type="spellEnd"/>
      <w:r w:rsidRPr="00A11E72">
        <w:rPr>
          <w:spacing w:val="0"/>
        </w:rPr>
        <w:t xml:space="preserve"> зон запрещаются: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использование сточных вод в целях регулирования плодородия почв;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размещение кладбищ, скотомогильников, объектов размещения отходов производства и потребления, химических, взрывчатых, токсичных, отравляющих и ядовитых веществ, пунктов захоронения радиоактивных отходов;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осуществление авиационных мер по борьбе с вредными организмами;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движение и стоянка транспортных средств (кроме специальных транспортных средств), за исключением их движения по дорогам и стоянки на дорогах и в специально оборудованных местах, имеющих твердое покрытие;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proofErr w:type="gramStart"/>
      <w:r w:rsidRPr="00A11E72">
        <w:rPr>
          <w:spacing w:val="0"/>
        </w:rPr>
        <w:t>- размещение автозаправочных станций, складов горюче-смазочных материалов (за исключением случаев, если автозаправочные станции, склады горюче-смазочных материалов размещены на территориях портов, судостроительных и судоремонтных организаций, инфраструктуры внутренних водных путей при условии соблюдения требований законодательства в области охраны окружающей среды и настоящего Кодекса), станций технического обслуживания, используемых для технического осмотра и ремонта транспортных средств, осуществление мойки транспортных средств;</w:t>
      </w:r>
      <w:proofErr w:type="gramEnd"/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- размещение специализированных хранилищ пестицидов и </w:t>
      </w:r>
      <w:proofErr w:type="spellStart"/>
      <w:r w:rsidRPr="00A11E72">
        <w:rPr>
          <w:spacing w:val="0"/>
        </w:rPr>
        <w:t>агрохимикатов</w:t>
      </w:r>
      <w:proofErr w:type="spellEnd"/>
      <w:r w:rsidRPr="00A11E72">
        <w:rPr>
          <w:spacing w:val="0"/>
        </w:rPr>
        <w:t xml:space="preserve">, применение пестицидов и </w:t>
      </w:r>
      <w:proofErr w:type="spellStart"/>
      <w:r w:rsidRPr="00A11E72">
        <w:rPr>
          <w:spacing w:val="0"/>
        </w:rPr>
        <w:t>агрохимикатов</w:t>
      </w:r>
      <w:proofErr w:type="spellEnd"/>
      <w:r w:rsidRPr="00A11E72">
        <w:rPr>
          <w:spacing w:val="0"/>
        </w:rPr>
        <w:t>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- сброс сточных, в том числе дренажных, вод;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- разведка и добыча общераспространенных полезных ископаемых (за исключением случаев, если разведка и добыча общераспространенных полезных ископаемых осуществляются пользователями недр, осуществляющими разведку и добычу иных видов полезных </w:t>
      </w:r>
      <w:proofErr w:type="gramStart"/>
      <w:r w:rsidRPr="00A11E72">
        <w:rPr>
          <w:spacing w:val="0"/>
        </w:rPr>
        <w:t>ископаемых</w:t>
      </w:r>
      <w:proofErr w:type="gramEnd"/>
      <w:r w:rsidRPr="00A11E72">
        <w:rPr>
          <w:spacing w:val="0"/>
        </w:rPr>
        <w:t xml:space="preserve"> в границах предоставленных им в </w:t>
      </w:r>
      <w:r w:rsidRPr="00A11E72">
        <w:rPr>
          <w:spacing w:val="0"/>
        </w:rPr>
        <w:lastRenderedPageBreak/>
        <w:t xml:space="preserve">соответствии с законодательством Российской Федерации о недрах горных отводов и (или) геологических отводов на основании утвержденного технического проекта в соответствии со статьей 19.1 Закона Российской Федерации от 21.02.1992 № </w:t>
      </w:r>
      <w:proofErr w:type="gramStart"/>
      <w:r w:rsidRPr="00A11E72">
        <w:rPr>
          <w:spacing w:val="0"/>
        </w:rPr>
        <w:t>2395-I «О недрах»).</w:t>
      </w:r>
      <w:proofErr w:type="gramEnd"/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В границах </w:t>
      </w:r>
      <w:proofErr w:type="spellStart"/>
      <w:r w:rsidRPr="00A11E72">
        <w:rPr>
          <w:spacing w:val="0"/>
        </w:rPr>
        <w:t>водоохранных</w:t>
      </w:r>
      <w:proofErr w:type="spellEnd"/>
      <w:r w:rsidRPr="00A11E72">
        <w:rPr>
          <w:spacing w:val="0"/>
        </w:rPr>
        <w:t xml:space="preserve"> зон допускаются проектирование, строительство, реконструкция, ввод в эксплуатацию, эксплуатация хозяйственных и иных объектов при условии оборудования таких объектов сооружениями, обеспечивающими охрану водных объектов от загрязнения, засорения, заиления и истощения вод в соответствии с водным законодательством и законодательством в области охраны окружающей среды. Выбор типа сооружения, обеспечивающего охрану водного объекта от загрязнения, засорения, заиления и истощения вод,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веществ, иных веществ и микроорганизмов. 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В границах </w:t>
      </w:r>
      <w:proofErr w:type="spellStart"/>
      <w:r w:rsidRPr="00A11E72">
        <w:rPr>
          <w:spacing w:val="0"/>
        </w:rPr>
        <w:t>водоохранных</w:t>
      </w:r>
      <w:proofErr w:type="spellEnd"/>
      <w:r w:rsidRPr="00A11E72">
        <w:rPr>
          <w:spacing w:val="0"/>
        </w:rPr>
        <w:t xml:space="preserve"> зон устанавливаются прибрежные защитные полосы, на территориях которых вводятся дополнительные ограничения хозяйственной и иной деятельности, а именно запрещаются: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1) распашка земель;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2) размещение отвалов размываемых грунтов;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>3) выпас сельскохозяйственных животных и организация для них летних лагерей, ванн.</w:t>
      </w:r>
    </w:p>
    <w:p w:rsidR="00B85424" w:rsidRPr="00A11E72" w:rsidRDefault="00B85424" w:rsidP="00B85424">
      <w:pPr>
        <w:pStyle w:val="a4"/>
        <w:spacing w:line="240" w:lineRule="auto"/>
        <w:rPr>
          <w:spacing w:val="0"/>
        </w:rPr>
      </w:pPr>
      <w:r w:rsidRPr="00A11E72">
        <w:rPr>
          <w:spacing w:val="0"/>
        </w:rPr>
        <w:t xml:space="preserve">В соответствии со сведениями Нижне-Волжского БВУ на территории города Астрахани устанавливаются следующие </w:t>
      </w:r>
      <w:proofErr w:type="spellStart"/>
      <w:r w:rsidRPr="00A11E72">
        <w:rPr>
          <w:spacing w:val="0"/>
        </w:rPr>
        <w:t>водоохранные</w:t>
      </w:r>
      <w:proofErr w:type="spellEnd"/>
      <w:r w:rsidRPr="00A11E72">
        <w:rPr>
          <w:spacing w:val="0"/>
        </w:rPr>
        <w:t xml:space="preserve"> зоны и прибрежные защитные полосы: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1"/>
        <w:gridCol w:w="1701"/>
        <w:gridCol w:w="1701"/>
      </w:tblGrid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Водный объект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proofErr w:type="spellStart"/>
            <w:r w:rsidRPr="00A11E72">
              <w:rPr>
                <w:w w:val="100"/>
              </w:rPr>
              <w:t>Водоохранная</w:t>
            </w:r>
            <w:proofErr w:type="spellEnd"/>
            <w:r w:rsidRPr="00A11E72">
              <w:rPr>
                <w:w w:val="100"/>
              </w:rPr>
              <w:t xml:space="preserve"> зона, </w:t>
            </w:r>
            <w:proofErr w:type="gramStart"/>
            <w:r w:rsidRPr="00A11E72">
              <w:rPr>
                <w:w w:val="100"/>
              </w:rPr>
              <w:t>м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Прибрежная полоса, </w:t>
            </w:r>
            <w:proofErr w:type="gramStart"/>
            <w:r w:rsidRPr="00A11E72">
              <w:rPr>
                <w:w w:val="100"/>
              </w:rPr>
              <w:t>м</w:t>
            </w:r>
            <w:proofErr w:type="gramEnd"/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р. Волга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р. Кривая </w:t>
            </w:r>
            <w:proofErr w:type="spellStart"/>
            <w:r w:rsidRPr="00A11E72">
              <w:rPr>
                <w:w w:val="100"/>
              </w:rPr>
              <w:t>Болда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р. Прямая </w:t>
            </w:r>
            <w:proofErr w:type="spellStart"/>
            <w:r w:rsidRPr="00A11E72">
              <w:rPr>
                <w:w w:val="100"/>
              </w:rPr>
              <w:t>Болда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ер. Казачий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р. Кутум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Канал им. 1 Мая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Приволжский затон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р. Царев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Золотой затон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A11E72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 xml:space="preserve">р. </w:t>
            </w:r>
            <w:proofErr w:type="spellStart"/>
            <w:r w:rsidRPr="00436F6F">
              <w:rPr>
                <w:w w:val="100"/>
              </w:rPr>
              <w:t>Кизань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35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ер. Дарма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35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ер. Малая</w:t>
            </w:r>
            <w:proofErr w:type="gramStart"/>
            <w:r w:rsidRPr="00436F6F">
              <w:rPr>
                <w:w w:val="100"/>
              </w:rPr>
              <w:t xml:space="preserve"> Д</w:t>
            </w:r>
            <w:proofErr w:type="gramEnd"/>
            <w:r w:rsidRPr="00436F6F">
              <w:rPr>
                <w:w w:val="100"/>
              </w:rPr>
              <w:t>арма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25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 xml:space="preserve">пр. Заячья Воложка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25</w:t>
            </w:r>
          </w:p>
        </w:tc>
      </w:tr>
      <w:tr w:rsidR="00B85424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ер. Солянка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57" w:type="dxa"/>
              <w:right w:w="40" w:type="dxa"/>
            </w:tcMar>
            <w:vAlign w:val="bottom"/>
          </w:tcPr>
          <w:p w:rsidR="00B85424" w:rsidRPr="00436F6F" w:rsidRDefault="00B85424" w:rsidP="00B168F1">
            <w:pPr>
              <w:pStyle w:val="a5"/>
              <w:spacing w:line="240" w:lineRule="auto"/>
              <w:rPr>
                <w:w w:val="100"/>
              </w:rPr>
            </w:pPr>
            <w:r w:rsidRPr="00436F6F">
              <w:rPr>
                <w:w w:val="100"/>
              </w:rPr>
              <w:t>25</w:t>
            </w:r>
          </w:p>
        </w:tc>
      </w:tr>
    </w:tbl>
    <w:p w:rsidR="00C350A2" w:rsidRDefault="00C350A2">
      <w:r>
        <w:br w:type="page"/>
      </w:r>
    </w:p>
    <w:p w:rsidR="00984FF0" w:rsidRDefault="00C350A2" w:rsidP="00C350A2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D07AF33" wp14:editId="0AD925FA">
            <wp:extent cx="6283960" cy="6294755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960" cy="629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436F6F">
      <w:pgSz w:w="16838" w:h="11906" w:orient="landscape"/>
      <w:pgMar w:top="1134" w:right="1134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424"/>
    <w:rsid w:val="0037113D"/>
    <w:rsid w:val="00436F6F"/>
    <w:rsid w:val="008D0EC6"/>
    <w:rsid w:val="00984FF0"/>
    <w:rsid w:val="009F7D20"/>
    <w:rsid w:val="00AF6483"/>
    <w:rsid w:val="00B85424"/>
    <w:rsid w:val="00C350A2"/>
    <w:rsid w:val="00EA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42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8542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8542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8542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8542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436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6F6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42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8542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8542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8542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8542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436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6F6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15</Pages>
  <Words>4060</Words>
  <Characters>23144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2019-05-07T07:49:00Z</dcterms:created>
  <dcterms:modified xsi:type="dcterms:W3CDTF">2019-05-07T08:15:00Z</dcterms:modified>
</cp:coreProperties>
</file>