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D20BD8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1609-р</w:t>
      </w:r>
    </w:p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параметров разрешенного строительства, реконструкции объекта</w:t>
      </w:r>
    </w:p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капитального строительства по пер. 2-й </w:t>
      </w:r>
      <w:proofErr w:type="gramStart"/>
      <w:r w:rsidRPr="0055222E">
        <w:rPr>
          <w:spacing w:val="0"/>
        </w:rPr>
        <w:t>Искристый</w:t>
      </w:r>
      <w:proofErr w:type="gramEnd"/>
      <w:r w:rsidRPr="0055222E">
        <w:rPr>
          <w:spacing w:val="0"/>
        </w:rPr>
        <w:t xml:space="preserve">, 5 </w:t>
      </w:r>
    </w:p>
    <w:p w:rsidR="00382412" w:rsidRPr="0055222E" w:rsidRDefault="00382412" w:rsidP="0038241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Астрахани»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Ефремова А.А. от 04.03.2019 № 05-04-01-1592,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2-й Искристый, 5 в Ленинском районе г. Астрахани в отношении расстояния от основного строения на земельном участке площадью 542 кв. м (кадастровый номер 30:12:020021:322) до границы земельного участка № 132а в с/т «Электрик», расположенном на реке Кривая </w:t>
      </w:r>
      <w:proofErr w:type="spellStart"/>
      <w:r w:rsidRPr="0055222E">
        <w:rPr>
          <w:spacing w:val="0"/>
        </w:rPr>
        <w:t>Болда</w:t>
      </w:r>
      <w:proofErr w:type="spellEnd"/>
      <w:r w:rsidRPr="0055222E">
        <w:rPr>
          <w:spacing w:val="0"/>
        </w:rPr>
        <w:t>, правый берег - 1,5 м</w:t>
      </w:r>
      <w:proofErr w:type="gramEnd"/>
      <w:r w:rsidRPr="0055222E">
        <w:rPr>
          <w:spacing w:val="0"/>
        </w:rPr>
        <w:t>.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82412" w:rsidRPr="0055222E" w:rsidRDefault="00382412" w:rsidP="00D20BD8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382412" w:rsidP="00D20BD8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D20BD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12"/>
    <w:rsid w:val="00382412"/>
    <w:rsid w:val="00A67B66"/>
    <w:rsid w:val="00D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1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24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24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1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241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241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2019-06-26T07:18:00Z</dcterms:created>
  <dcterms:modified xsi:type="dcterms:W3CDTF">2019-06-26T07:19:00Z</dcterms:modified>
</cp:coreProperties>
</file>