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8F" w:rsidRPr="0055222E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F06A46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82788F" w:rsidRPr="0055222E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1615-р</w:t>
      </w:r>
    </w:p>
    <w:p w:rsidR="0082788F" w:rsidRPr="0055222E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отказе в предоставлении разрешения на отклонение </w:t>
      </w:r>
    </w:p>
    <w:p w:rsidR="0082788F" w:rsidRPr="0055222E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от предельных параметров разрешенного строительства,</w:t>
      </w:r>
    </w:p>
    <w:p w:rsidR="0082788F" w:rsidRPr="0055222E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реконструкции объекта капитального строительства</w:t>
      </w:r>
    </w:p>
    <w:p w:rsidR="0082788F" w:rsidRPr="0055222E" w:rsidRDefault="0082788F" w:rsidP="0082788F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в </w:t>
      </w:r>
      <w:proofErr w:type="spellStart"/>
      <w:r w:rsidRPr="0055222E">
        <w:rPr>
          <w:spacing w:val="0"/>
        </w:rPr>
        <w:t>снт</w:t>
      </w:r>
      <w:proofErr w:type="spellEnd"/>
      <w:r w:rsidRPr="0055222E">
        <w:rPr>
          <w:spacing w:val="0"/>
        </w:rPr>
        <w:t xml:space="preserve"> «Химик», 107 в Советском районе г. Астрахани»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Подлипенсковой</w:t>
      </w:r>
      <w:proofErr w:type="spellEnd"/>
      <w:r w:rsidRPr="0055222E">
        <w:rPr>
          <w:spacing w:val="0"/>
        </w:rPr>
        <w:t xml:space="preserve"> B.П. от 25.03.2019 № 05-04-01-2129,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17.05.2019, в связи с тем, что конфигурация и иные характеристики земельного участка благоприятны для застройки, а также в связи с невозможностью соблюдения при строительстве,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обеспечивается</w:t>
      </w:r>
      <w:proofErr w:type="gramEnd"/>
      <w:r w:rsidRPr="0055222E">
        <w:rPr>
          <w:spacing w:val="0"/>
        </w:rPr>
        <w:t xml:space="preserve"> соблюдение требований Федерального закона от 30.12.2009 № 384-ФЗ «Технический регламент о </w:t>
      </w:r>
      <w:proofErr w:type="gramStart"/>
      <w:r w:rsidRPr="0055222E">
        <w:rPr>
          <w:spacing w:val="0"/>
        </w:rPr>
        <w:t>безо­пасности</w:t>
      </w:r>
      <w:proofErr w:type="gramEnd"/>
      <w:r w:rsidRPr="0055222E">
        <w:rPr>
          <w:spacing w:val="0"/>
        </w:rPr>
        <w:t xml:space="preserve"> зданий и сооружений»: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в </w:t>
      </w:r>
      <w:proofErr w:type="spellStart"/>
      <w:r w:rsidRPr="0055222E">
        <w:rPr>
          <w:spacing w:val="0"/>
        </w:rPr>
        <w:t>снт</w:t>
      </w:r>
      <w:proofErr w:type="spellEnd"/>
      <w:r w:rsidRPr="0055222E">
        <w:rPr>
          <w:spacing w:val="0"/>
        </w:rPr>
        <w:t xml:space="preserve"> «Химик», 107 в Советском районе г. Астрахани в отношении расстояния от основного строения на земельном участке площадью 648 кв. м (кадастровый номер 30:12:032038:55) до границы земельного участка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 xml:space="preserve"> тер. СНТ «Химик», пер. 4-й Химиков, 29 - 1 м.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2788F" w:rsidRPr="0055222E" w:rsidRDefault="0082788F" w:rsidP="00F0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82788F" w:rsidP="00F06A46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F06A4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8F"/>
    <w:rsid w:val="0082788F"/>
    <w:rsid w:val="00A67B66"/>
    <w:rsid w:val="00F0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8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788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2788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8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788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2788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2019-06-26T07:25:00Z</dcterms:created>
  <dcterms:modified xsi:type="dcterms:W3CDTF">2019-06-26T07:26:00Z</dcterms:modified>
</cp:coreProperties>
</file>