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3F3" w:rsidRPr="00561BA2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A8070D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D023F3" w:rsidRPr="00561BA2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>24 января 2020 года № 69-р</w:t>
      </w:r>
    </w:p>
    <w:p w:rsidR="00D023F3" w:rsidRPr="00561BA2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</w:p>
    <w:p w:rsidR="00D023F3" w:rsidRPr="00561BA2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 xml:space="preserve"> параметров разрешенного строительства, реконструкции объекта </w:t>
      </w:r>
    </w:p>
    <w:p w:rsidR="00D023F3" w:rsidRPr="00561BA2" w:rsidRDefault="00D023F3" w:rsidP="00D023F3">
      <w:pPr>
        <w:pStyle w:val="3"/>
        <w:rPr>
          <w:spacing w:val="0"/>
        </w:rPr>
      </w:pPr>
      <w:r w:rsidRPr="00561BA2">
        <w:rPr>
          <w:spacing w:val="0"/>
        </w:rPr>
        <w:t>капитального строительства по ул. Кирова</w:t>
      </w:r>
      <w:bookmarkStart w:id="0" w:name="_GoBack"/>
      <w:bookmarkEnd w:id="0"/>
      <w:r w:rsidRPr="00561BA2">
        <w:rPr>
          <w:spacing w:val="0"/>
        </w:rPr>
        <w:t xml:space="preserve"> в Советском районе г. Астрахани»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связи с обращением ООО «</w:t>
      </w:r>
      <w:proofErr w:type="spellStart"/>
      <w:r w:rsidRPr="00561BA2">
        <w:rPr>
          <w:spacing w:val="0"/>
        </w:rPr>
        <w:t>Регионкапстрой</w:t>
      </w:r>
      <w:proofErr w:type="spellEnd"/>
      <w:r w:rsidRPr="00561BA2">
        <w:rPr>
          <w:spacing w:val="0"/>
        </w:rPr>
        <w:t>» от 30.10.2019 № 03-04-01-8734,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561BA2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Кирова в Советском районе г. Астрахани в отношении земельного участка площадью 2169 кв. м (кадастровый номер 30:12:030787:125): процент озеленения - 10%, для объекта жилого назначения.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023F3" w:rsidRPr="00561BA2" w:rsidRDefault="00D023F3" w:rsidP="00A8070D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023F3" w:rsidRPr="00561BA2" w:rsidRDefault="00D023F3" w:rsidP="00D023F3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A807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3F3"/>
    <w:rsid w:val="00A8070D"/>
    <w:rsid w:val="00D023F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23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23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023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023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2020-01-30T04:41:00Z</dcterms:created>
  <dcterms:modified xsi:type="dcterms:W3CDTF">2020-01-30T04:42:00Z</dcterms:modified>
</cp:coreProperties>
</file>