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195" w:rsidRPr="00BB6195" w:rsidRDefault="00BB6195" w:rsidP="00BB6195">
      <w:pPr>
        <w:pStyle w:val="3"/>
        <w:rPr>
          <w:spacing w:val="0"/>
        </w:rPr>
      </w:pPr>
      <w:r w:rsidRPr="00BB6195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8B38F5" w:rsidRDefault="00BB6195" w:rsidP="00BB6195">
      <w:pPr>
        <w:pStyle w:val="3"/>
      </w:pPr>
      <w:r>
        <w:t xml:space="preserve">РАСПОРЯЖЕНИЕ </w:t>
      </w:r>
    </w:p>
    <w:p w:rsidR="00BB6195" w:rsidRDefault="00BB6195" w:rsidP="00BB6195">
      <w:pPr>
        <w:pStyle w:val="3"/>
      </w:pPr>
      <w:bookmarkStart w:id="0" w:name="_GoBack"/>
      <w:bookmarkEnd w:id="0"/>
      <w:r>
        <w:t>30.01.2025 № 125</w:t>
      </w:r>
    </w:p>
    <w:p w:rsidR="00BB6195" w:rsidRDefault="00BB6195" w:rsidP="00BB6195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30:12:000000:7980»</w:t>
      </w:r>
    </w:p>
    <w:p w:rsidR="00BB6195" w:rsidRDefault="00BB6195" w:rsidP="00BB6195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 xml:space="preserve">основании заключения о результатах общественных обсуждений от 20.01.2025, опубликованного в бюллетене «Астраханский вестник» от 23.01.2025 № 3,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23.01.2025 № 1), в связи с обращением Окуня Г.М. от 19.12.2024 № 114/1381-18-01, действующего за </w:t>
      </w:r>
      <w:proofErr w:type="spellStart"/>
      <w:r>
        <w:t>Канатова</w:t>
      </w:r>
      <w:proofErr w:type="spellEnd"/>
      <w:r>
        <w:t xml:space="preserve"> М.П.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</w:t>
      </w:r>
      <w:proofErr w:type="gramEnd"/>
      <w:r>
        <w:t xml:space="preserve">, </w:t>
      </w:r>
      <w:proofErr w:type="gramStart"/>
      <w:r>
        <w:t>зарегистрированной</w:t>
      </w:r>
      <w:proofErr w:type="gramEnd"/>
      <w:r>
        <w:t xml:space="preserve"> в реестре за № 30/24-н/30-2020-4-853 от 08.12.2020:</w:t>
      </w:r>
    </w:p>
    <w:p w:rsidR="00BB6195" w:rsidRDefault="00BB6195" w:rsidP="00BB6195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«общественное питание» в отношении земельного участка площадью 364 кв. м с кадастровым номером 30:12:000000:7980, расположенного по адресу: </w:t>
      </w:r>
      <w:proofErr w:type="gramStart"/>
      <w:r>
        <w:t>Астраханская область, г. Астрахань, р-н Трусовский, ул. Гагарина, 113, в соответствии с абзацами девятым,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</w:t>
      </w:r>
      <w:r>
        <w:rPr>
          <w:spacing w:val="5"/>
        </w:rPr>
        <w:t>льного строительства», утвержденного постановлением министерства имущественных и градостроительных отношений Астраханской области от 02.08.2023 № 47,</w:t>
      </w:r>
      <w:r>
        <w:t xml:space="preserve"> с изменениями, внесенными постановлением министерства имущественных</w:t>
      </w:r>
      <w:proofErr w:type="gramEnd"/>
      <w:r>
        <w:t xml:space="preserve"> </w:t>
      </w:r>
      <w:proofErr w:type="gramStart"/>
      <w:r>
        <w:t>и градостроительных отношений Астраханской области от 05.06.2024 № 30, ввиду несоответствия размера земельного участка предельным размерам земельных участков, установленным градостроительным регламентом для запрашиваемого условно разрешенного вида использования, а также невозможности соблюдения при строительстве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</w:t>
      </w:r>
      <w:proofErr w:type="gramEnd"/>
      <w:r>
        <w:t xml:space="preserve"> безопасности зданий и сооружений» и Федерального закона от 22.07.2008 № 123-ФЗ «Технический регламент о требованиях пожарной безопасности», и параметров застройки, установленных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69.</w:t>
      </w:r>
    </w:p>
    <w:p w:rsidR="00BB6195" w:rsidRDefault="00BB6195" w:rsidP="00BB6195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BB6195" w:rsidRDefault="00BB6195" w:rsidP="00BB6195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BB6195" w:rsidRDefault="00BB6195" w:rsidP="00BB6195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8B38F5"/>
    <w:sectPr w:rsidR="00FF4A14" w:rsidSect="00BB619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195"/>
    <w:rsid w:val="008505A8"/>
    <w:rsid w:val="008B38F5"/>
    <w:rsid w:val="00A56E3A"/>
    <w:rsid w:val="00BB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619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61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619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61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622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2025-02-05T10:53:00Z</dcterms:created>
  <dcterms:modified xsi:type="dcterms:W3CDTF">2025-02-05T10:53:00Z</dcterms:modified>
</cp:coreProperties>
</file>