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35F" w:rsidRPr="00D8510E" w:rsidRDefault="0064535F" w:rsidP="0064535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64535F" w:rsidRPr="00D8510E" w:rsidRDefault="0064535F" w:rsidP="0064535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64535F" w:rsidRPr="00D8510E" w:rsidRDefault="0064535F" w:rsidP="0064535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429-р</w:t>
      </w:r>
    </w:p>
    <w:p w:rsidR="0064535F" w:rsidRPr="00D8510E" w:rsidRDefault="0064535F" w:rsidP="0064535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64535F" w:rsidRPr="00D8510E" w:rsidRDefault="0064535F" w:rsidP="0064535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использования земельного участка по ул. Судостроителей, 53</w:t>
      </w:r>
    </w:p>
    <w:p w:rsidR="0064535F" w:rsidRPr="00D8510E" w:rsidRDefault="0064535F" w:rsidP="0064535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в Советском районе г. Астрахани - </w:t>
      </w:r>
    </w:p>
    <w:p w:rsidR="0064535F" w:rsidRPr="00D8510E" w:rsidRDefault="0064535F" w:rsidP="0064535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64535F" w:rsidRPr="00D8510E" w:rsidRDefault="0064535F" w:rsidP="0064535F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03.02.2023 № i-12018942091,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64535F" w:rsidRPr="00D8510E" w:rsidRDefault="0064535F" w:rsidP="0064535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9822 кв. м (кадастровый номер 30:12:030404:171) по ул. Судостроителей, 53 в Советском районе г. Астрахани - обеспечение обороны и безопасности.</w:t>
      </w:r>
    </w:p>
    <w:p w:rsidR="0064535F" w:rsidRPr="00D8510E" w:rsidRDefault="0064535F" w:rsidP="0064535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64535F" w:rsidRPr="00D8510E" w:rsidRDefault="0064535F" w:rsidP="0064535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4535F" w:rsidRPr="00D8510E" w:rsidRDefault="0064535F" w:rsidP="0064535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4535F" w:rsidRPr="00D8510E" w:rsidRDefault="0064535F" w:rsidP="0064535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4535F" w:rsidRPr="00D8510E" w:rsidRDefault="0064535F" w:rsidP="0064535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64535F" w:rsidRPr="00D8510E" w:rsidRDefault="0064535F" w:rsidP="0064535F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64535F" w:rsidRPr="00D8510E" w:rsidRDefault="0064535F" w:rsidP="0064535F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64535F"/>
    <w:sectPr w:rsidR="00FF4A14" w:rsidSect="0064535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35F"/>
    <w:rsid w:val="0064535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535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535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535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535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2023-04-06T05:37:00Z</dcterms:created>
  <dcterms:modified xsi:type="dcterms:W3CDTF">2023-04-06T05:38:00Z</dcterms:modified>
</cp:coreProperties>
</file>