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443-р</w:t>
      </w:r>
    </w:p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«Об отказе в предоставлении разрешения на условно разрешенный вид</w:t>
      </w:r>
    </w:p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по ул. Баха/ ул. Фр. Энгельса/</w:t>
      </w:r>
    </w:p>
    <w:p w:rsidR="00022D55" w:rsidRPr="00D8510E" w:rsidRDefault="00022D55" w:rsidP="00022D55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ул. Челябинской, 6/19/18 в Советском районе г. Астрахани - </w:t>
      </w:r>
    </w:p>
    <w:p w:rsidR="00022D55" w:rsidRPr="00D8510E" w:rsidRDefault="00022D55" w:rsidP="00022D55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8510E">
        <w:rPr>
          <w:spacing w:val="0"/>
        </w:rPr>
        <w:t>многоэтажная жилая застройка (высотная застройка)»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20.01.2023 № 2407667230,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D8510E">
        <w:rPr>
          <w:spacing w:val="0"/>
        </w:rPr>
        <w:t xml:space="preserve">», </w:t>
      </w:r>
      <w:proofErr w:type="gramStart"/>
      <w:r w:rsidRPr="00D8510E">
        <w:rPr>
          <w:spacing w:val="0"/>
        </w:rPr>
        <w:t>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</w:t>
      </w:r>
      <w:proofErr w:type="gramEnd"/>
      <w:r w:rsidRPr="00D8510E">
        <w:rPr>
          <w:spacing w:val="0"/>
        </w:rPr>
        <w:t xml:space="preserve">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2429 кв. м (кадастровый номер 30:12:030067:973) по ул. Баха/ ул. Фр. Энгельса/ ул. Челябинской, 6/19/18 в Советском районе г. Астрахани - многоэтажная жилая застройка (высотная застройка).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22D55" w:rsidRPr="00D8510E" w:rsidRDefault="00022D55" w:rsidP="00022D55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  <w:bookmarkEnd w:id="0"/>
    </w:p>
    <w:p w:rsidR="00022D55" w:rsidRPr="00D8510E" w:rsidRDefault="00022D55" w:rsidP="00022D55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22D55" w:rsidRPr="00D8510E" w:rsidRDefault="00022D55" w:rsidP="00022D55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022D55"/>
    <w:sectPr w:rsidR="00FF4A14" w:rsidSect="00022D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D55"/>
    <w:rsid w:val="00022D5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2D55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2D5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2D55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2D5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2023-04-06T06:24:00Z</dcterms:created>
  <dcterms:modified xsi:type="dcterms:W3CDTF">2023-04-06T06:25:00Z</dcterms:modified>
</cp:coreProperties>
</file>