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26C" w:rsidRPr="00180A22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35E5B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F2226C" w:rsidRPr="00180A22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01 июня 2020 года № 980-р</w:t>
      </w:r>
    </w:p>
    <w:p w:rsidR="00F2226C" w:rsidRPr="00180A22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условно разрешенный вид </w:t>
      </w:r>
    </w:p>
    <w:p w:rsidR="00F2226C" w:rsidRPr="00180A22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использования земельного участка по ул. Яблочкова, 31 «в»</w:t>
      </w:r>
    </w:p>
    <w:p w:rsidR="00F2226C" w:rsidRPr="00180A22" w:rsidRDefault="00F2226C" w:rsidP="00F222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 в Ленинском районе г. Астрахани - общественное питание»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Ализаде</w:t>
      </w:r>
      <w:proofErr w:type="spellEnd"/>
      <w:r w:rsidRPr="00180A22">
        <w:rPr>
          <w:spacing w:val="0"/>
        </w:rPr>
        <w:t xml:space="preserve"> С.М.-о., </w:t>
      </w:r>
      <w:proofErr w:type="spellStart"/>
      <w:r w:rsidRPr="00180A22">
        <w:rPr>
          <w:spacing w:val="0"/>
        </w:rPr>
        <w:t>Абдиева</w:t>
      </w:r>
      <w:proofErr w:type="spellEnd"/>
      <w:r w:rsidRPr="00180A22">
        <w:rPr>
          <w:spacing w:val="0"/>
        </w:rPr>
        <w:t xml:space="preserve"> Ф.Ф. от 16.03.2020 № 05-04-01-1787,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180A22">
        <w:rPr>
          <w:spacing w:val="0"/>
        </w:rPr>
        <w:t xml:space="preserve">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15.05.2020: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Предоставить разрешение на условно разрешенный вид использования земельного участка площадью 338 кв. м (кадастровый номер 30:12:020564:1427) по ул. Яблочкова, 31 «в» в Ленинском районе г. Астрахани - общественное питание.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2226C" w:rsidRPr="00180A22" w:rsidRDefault="00F2226C" w:rsidP="00635E5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2226C" w:rsidRPr="00180A22" w:rsidRDefault="00F2226C" w:rsidP="00F2226C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35E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26C"/>
    <w:rsid w:val="00635E5B"/>
    <w:rsid w:val="00F2226C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22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22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22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22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2020-06-03T12:00:00Z</dcterms:created>
  <dcterms:modified xsi:type="dcterms:W3CDTF">2020-06-03T12:00:00Z</dcterms:modified>
</cp:coreProperties>
</file>