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ADF" w:rsidRDefault="001C3ADF" w:rsidP="001C3ADF">
      <w:pPr>
        <w:pStyle w:val="3"/>
      </w:pPr>
      <w:r>
        <w:t>Администрация муниципального образования «Город Астрахань»</w:t>
      </w:r>
    </w:p>
    <w:p w:rsidR="001C3ADF" w:rsidRDefault="001C3ADF" w:rsidP="001C3ADF">
      <w:pPr>
        <w:pStyle w:val="3"/>
      </w:pPr>
      <w:r>
        <w:t xml:space="preserve">РАСПОРЯЖЕНИЕ </w:t>
      </w:r>
      <w:bookmarkStart w:id="0" w:name="_GoBack"/>
      <w:bookmarkEnd w:id="0"/>
    </w:p>
    <w:p w:rsidR="001C3ADF" w:rsidRDefault="001C3ADF" w:rsidP="001C3ADF">
      <w:pPr>
        <w:pStyle w:val="3"/>
      </w:pPr>
      <w:r>
        <w:t>01 ноября 2017 года № 1469-р</w:t>
      </w:r>
    </w:p>
    <w:p w:rsidR="001C3ADF" w:rsidRDefault="001C3ADF" w:rsidP="001C3ADF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1C3ADF" w:rsidRDefault="001C3ADF" w:rsidP="001C3ADF">
      <w:pPr>
        <w:pStyle w:val="3"/>
      </w:pPr>
      <w:r>
        <w:t xml:space="preserve">параметров разрешенного строительства, реконструкции объекта </w:t>
      </w:r>
    </w:p>
    <w:p w:rsidR="001C3ADF" w:rsidRDefault="001C3ADF" w:rsidP="001C3ADF">
      <w:pPr>
        <w:pStyle w:val="3"/>
      </w:pPr>
      <w:r>
        <w:t>капитального строительства в с/т «Электрик» на правом берегу</w:t>
      </w:r>
    </w:p>
    <w:p w:rsidR="001C3ADF" w:rsidRDefault="001C3ADF" w:rsidP="001C3ADF">
      <w:pPr>
        <w:pStyle w:val="3"/>
      </w:pPr>
      <w:r>
        <w:t xml:space="preserve">р. Кривая </w:t>
      </w:r>
      <w:proofErr w:type="spellStart"/>
      <w:r>
        <w:t>Болда</w:t>
      </w:r>
      <w:proofErr w:type="spellEnd"/>
      <w:r>
        <w:t>, участок № 391 в Ленинском районе г. Астрахани»</w:t>
      </w:r>
    </w:p>
    <w:p w:rsidR="001C3ADF" w:rsidRDefault="001C3ADF" w:rsidP="001C3ADF">
      <w:pPr>
        <w:pStyle w:val="a3"/>
      </w:pPr>
      <w:proofErr w:type="gramStart"/>
      <w:r>
        <w:t>В связи с обращением Вавилина В.В. от 18.07.2017 № 05-04-01-3635,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19.09.2017 № 154-р-мо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 xml:space="preserve">параметров разрешенного строительства, реконструкции объекта капитального строительства в с/т «Электрик» на правом берегу р. Кривая </w:t>
      </w:r>
      <w:proofErr w:type="spellStart"/>
      <w:r>
        <w:t>Болда</w:t>
      </w:r>
      <w:proofErr w:type="spellEnd"/>
      <w:r>
        <w:t xml:space="preserve">, участок № 391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«Электрик» на правом берегу р. Кривая </w:t>
      </w:r>
      <w:proofErr w:type="spellStart"/>
      <w:r>
        <w:t>Болда</w:t>
      </w:r>
      <w:proofErr w:type="spellEnd"/>
      <w:r>
        <w:t xml:space="preserve"> в Ленинском районе г. Астрахани в</w:t>
      </w:r>
      <w:proofErr w:type="gramEnd"/>
      <w:r>
        <w:t xml:space="preserve"> </w:t>
      </w:r>
      <w:proofErr w:type="gramStart"/>
      <w:r>
        <w:t>отношении земельного участка № 391 (кадастровый номер 30:12:022033:179), площадь которого 574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  <w:proofErr w:type="gramEnd"/>
    </w:p>
    <w:p w:rsidR="001C3ADF" w:rsidRDefault="001C3ADF" w:rsidP="001C3ADF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«Электрик» на правом берегу р. Кривая </w:t>
      </w:r>
      <w:proofErr w:type="spellStart"/>
      <w:r>
        <w:rPr>
          <w:spacing w:val="7"/>
        </w:rPr>
        <w:t>Болда</w:t>
      </w:r>
      <w:proofErr w:type="spellEnd"/>
      <w:r>
        <w:rPr>
          <w:spacing w:val="7"/>
        </w:rPr>
        <w:t xml:space="preserve"> в Ленинском районе г. Астрахани в отношении земельного участка № 391 (кадастровый номер 30:12:022033:179), площадь которого 574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1C3ADF" w:rsidRDefault="001C3ADF" w:rsidP="001C3AD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C3ADF" w:rsidRDefault="001C3ADF" w:rsidP="001C3AD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3ADF" w:rsidRDefault="001C3ADF" w:rsidP="001C3AD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C3ADF" w:rsidRDefault="001C3ADF" w:rsidP="001C3AD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C3ADF" w:rsidRDefault="001C3ADF" w:rsidP="001C3AD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57A"/>
    <w:rsid w:val="0011657A"/>
    <w:rsid w:val="001C3AD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3A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3A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3A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3A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2017-11-09T04:52:00Z</dcterms:created>
  <dcterms:modified xsi:type="dcterms:W3CDTF">2017-11-09T04:52:00Z</dcterms:modified>
</cp:coreProperties>
</file>