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C4" w:rsidRPr="00043F82" w:rsidRDefault="00043F82" w:rsidP="007D07C4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Администрация</w:t>
      </w:r>
      <w:r w:rsidR="007D07C4" w:rsidRPr="00043F82">
        <w:rPr>
          <w:rFonts w:asciiTheme="majorHAnsi" w:hAnsiTheme="majorHAnsi"/>
          <w:b/>
          <w:sz w:val="20"/>
          <w:szCs w:val="20"/>
        </w:rPr>
        <w:t xml:space="preserve"> муниципального образования «Город Астрахань» </w:t>
      </w:r>
    </w:p>
    <w:p w:rsidR="00043F82" w:rsidRPr="00043F82" w:rsidRDefault="00043F82" w:rsidP="00043F82">
      <w:pPr>
        <w:pStyle w:val="a4"/>
        <w:jc w:val="center"/>
        <w:rPr>
          <w:rFonts w:asciiTheme="majorHAnsi" w:hAnsiTheme="majorHAnsi"/>
          <w:b/>
          <w:sz w:val="20"/>
        </w:rPr>
      </w:pPr>
      <w:bookmarkStart w:id="0" w:name="bookmark0"/>
      <w:r w:rsidRPr="00043F82">
        <w:rPr>
          <w:rFonts w:asciiTheme="majorHAnsi" w:hAnsiTheme="majorHAnsi"/>
          <w:b/>
          <w:sz w:val="20"/>
        </w:rPr>
        <w:t>РАСПОРЯЖЕНИЕ</w:t>
      </w:r>
    </w:p>
    <w:p w:rsidR="007D07C4" w:rsidRPr="000A5902" w:rsidRDefault="007D07C4" w:rsidP="007D07C4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043F82">
        <w:rPr>
          <w:rFonts w:asciiTheme="majorHAnsi" w:hAnsiTheme="majorHAnsi"/>
          <w:b/>
          <w:sz w:val="20"/>
          <w:szCs w:val="20"/>
        </w:rPr>
        <w:t>02</w:t>
      </w:r>
      <w:r w:rsidRPr="000A5902">
        <w:rPr>
          <w:rFonts w:asciiTheme="majorHAnsi" w:hAnsiTheme="majorHAnsi"/>
          <w:b/>
          <w:sz w:val="20"/>
          <w:szCs w:val="20"/>
        </w:rPr>
        <w:t xml:space="preserve"> октября 2017 года №1078-р</w:t>
      </w:r>
      <w:bookmarkEnd w:id="0"/>
    </w:p>
    <w:p w:rsidR="007D07C4" w:rsidRDefault="007D07C4" w:rsidP="007D07C4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0A5902">
        <w:rPr>
          <w:rFonts w:asciiTheme="majorHAnsi" w:hAnsiTheme="majorHAnsi"/>
          <w:b/>
          <w:sz w:val="20"/>
          <w:szCs w:val="20"/>
        </w:rPr>
        <w:t>«Об исключен</w:t>
      </w:r>
      <w:proofErr w:type="gramStart"/>
      <w:r w:rsidRPr="000A5902">
        <w:rPr>
          <w:rFonts w:asciiTheme="majorHAnsi" w:hAnsiTheme="majorHAnsi"/>
          <w:b/>
          <w:sz w:val="20"/>
          <w:szCs w:val="20"/>
        </w:rPr>
        <w:t>ии ООО</w:t>
      </w:r>
      <w:proofErr w:type="gramEnd"/>
      <w:r w:rsidRPr="000A5902">
        <w:rPr>
          <w:rFonts w:asciiTheme="majorHAnsi" w:hAnsiTheme="majorHAnsi"/>
          <w:b/>
          <w:sz w:val="20"/>
          <w:szCs w:val="20"/>
        </w:rPr>
        <w:t xml:space="preserve"> «АВТОМИГ» из Реестра муниципальных маршрутов регулярных перевозок в муниципальном образовании «Город Астрахань»</w:t>
      </w:r>
    </w:p>
    <w:p w:rsidR="007D07C4" w:rsidRPr="000A5902" w:rsidRDefault="007D07C4" w:rsidP="007D07C4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</w:p>
    <w:p w:rsidR="007D07C4" w:rsidRPr="000A5902" w:rsidRDefault="007D07C4" w:rsidP="007D07C4">
      <w:pPr>
        <w:pStyle w:val="1"/>
        <w:shd w:val="clear" w:color="auto" w:fill="auto"/>
        <w:spacing w:before="0" w:after="0" w:line="240" w:lineRule="auto"/>
        <w:ind w:firstLine="700"/>
        <w:contextualSpacing/>
        <w:jc w:val="both"/>
        <w:rPr>
          <w:rFonts w:ascii="Arial" w:hAnsi="Arial" w:cs="Arial"/>
          <w:b w:val="0"/>
          <w:sz w:val="18"/>
          <w:szCs w:val="18"/>
        </w:rPr>
      </w:pPr>
      <w:proofErr w:type="gramStart"/>
      <w:r w:rsidRPr="000A5902">
        <w:rPr>
          <w:rFonts w:ascii="Arial" w:hAnsi="Arial" w:cs="Arial"/>
          <w:b w:val="0"/>
          <w:color w:val="000000"/>
          <w:sz w:val="18"/>
          <w:szCs w:val="18"/>
        </w:rPr>
        <w:t>Руководствуясь Федеральными законами «Об общих принципах организации местного самоуправления в Российской Федерации»,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№9025 «О ведении реестра муниципальных маршрутов регулярных перевозок в муниципальном образовании «Город Астрахань</w:t>
      </w:r>
      <w:proofErr w:type="gramEnd"/>
      <w:r w:rsidRPr="000A5902">
        <w:rPr>
          <w:rFonts w:ascii="Arial" w:hAnsi="Arial" w:cs="Arial"/>
          <w:b w:val="0"/>
          <w:color w:val="000000"/>
          <w:sz w:val="18"/>
          <w:szCs w:val="18"/>
        </w:rPr>
        <w:t>» с изменениями, внесенными постановлением администрации муниципального образования «Город Астрахань» от 08.09.2017 №5138, на основании соглашений о расторжении контрактов от 24.04.2017 №№618/04.17, 619/04.17, 621/04.17, 622/04.17,</w:t>
      </w:r>
    </w:p>
    <w:p w:rsidR="007D07C4" w:rsidRPr="000A5902" w:rsidRDefault="007D07C4" w:rsidP="007D07C4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0A5902">
        <w:rPr>
          <w:rFonts w:ascii="Arial" w:hAnsi="Arial" w:cs="Arial"/>
          <w:b w:val="0"/>
          <w:color w:val="000000"/>
          <w:sz w:val="18"/>
          <w:szCs w:val="18"/>
        </w:rPr>
        <w:t>Исключить ООО «АВТОМИГ» из Реестра муниципальных маршрутов регулярных перевозок в муниципальном образовании «Город Астрахань».</w:t>
      </w:r>
    </w:p>
    <w:p w:rsidR="007D07C4" w:rsidRPr="000A5902" w:rsidRDefault="007D07C4" w:rsidP="007D07C4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070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0A5902">
        <w:rPr>
          <w:rFonts w:ascii="Arial" w:hAnsi="Arial" w:cs="Arial"/>
          <w:b w:val="0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пята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7D07C4" w:rsidRPr="000A5902" w:rsidRDefault="007D07C4" w:rsidP="007D07C4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206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0A5902">
        <w:rPr>
          <w:rFonts w:ascii="Arial" w:hAnsi="Arial" w:cs="Arial"/>
          <w:b w:val="0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не позднее семи дней со дня принятия настоящего распоряжения администрации муниципального образования «Город Астрахань» </w:t>
      </w:r>
      <w:proofErr w:type="gramStart"/>
      <w:r w:rsidRPr="000A5902">
        <w:rPr>
          <w:rFonts w:ascii="Arial" w:hAnsi="Arial" w:cs="Arial"/>
          <w:b w:val="0"/>
          <w:color w:val="000000"/>
          <w:sz w:val="18"/>
          <w:szCs w:val="18"/>
        </w:rPr>
        <w:t>разместить его</w:t>
      </w:r>
      <w:proofErr w:type="gramEnd"/>
      <w:r w:rsidRPr="000A5902">
        <w:rPr>
          <w:rFonts w:ascii="Arial" w:hAnsi="Arial" w:cs="Arial"/>
          <w:b w:val="0"/>
          <w:color w:val="000000"/>
          <w:sz w:val="18"/>
          <w:szCs w:val="18"/>
        </w:rPr>
        <w:t xml:space="preserve"> на официальном сайте администрации муниципального образования «Город Астрахань».</w:t>
      </w:r>
    </w:p>
    <w:p w:rsidR="007D07C4" w:rsidRPr="000A5902" w:rsidRDefault="007D07C4" w:rsidP="007D07C4">
      <w:pPr>
        <w:pStyle w:val="2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0A5902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0A5902">
        <w:rPr>
          <w:rFonts w:ascii="Arial" w:hAnsi="Arial" w:cs="Arial"/>
          <w:color w:val="000000"/>
          <w:sz w:val="18"/>
          <w:szCs w:val="18"/>
        </w:rPr>
        <w:t xml:space="preserve"> выполнением настоящего распоряжения администрации муниципального образования «Город Астрахань» возложить на начальника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A5902">
        <w:rPr>
          <w:rFonts w:ascii="Arial" w:hAnsi="Arial" w:cs="Arial"/>
          <w:color w:val="000000"/>
          <w:sz w:val="18"/>
          <w:szCs w:val="18"/>
        </w:rPr>
        <w:t>управления транспорта и пассажирских перевозок администрации муниципального образования «Город Астрахань».</w:t>
      </w:r>
    </w:p>
    <w:p w:rsidR="007D07C4" w:rsidRDefault="007D07C4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0A5902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proofErr w:type="spellStart"/>
      <w:r w:rsidRPr="000A5902">
        <w:rPr>
          <w:rFonts w:ascii="Arial" w:hAnsi="Arial" w:cs="Arial"/>
          <w:b/>
          <w:color w:val="000000"/>
          <w:sz w:val="18"/>
          <w:szCs w:val="18"/>
        </w:rPr>
        <w:t>О.А.Полумордвинов</w:t>
      </w:r>
      <w:proofErr w:type="spellEnd"/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372100" cy="86389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63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BC0903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BC0903" w:rsidRPr="000A5902" w:rsidRDefault="00BC0903" w:rsidP="007D07C4">
      <w:pPr>
        <w:pStyle w:val="20"/>
        <w:shd w:val="clear" w:color="auto" w:fill="auto"/>
        <w:tabs>
          <w:tab w:val="right" w:pos="9216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bookmarkStart w:id="1" w:name="_GoBack"/>
      <w:bookmarkEnd w:id="1"/>
      <w:r>
        <w:rPr>
          <w:rFonts w:ascii="Arial" w:hAnsi="Arial" w:cs="Arial"/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3386457" cy="91154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303" cy="911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39E8"/>
    <w:multiLevelType w:val="multilevel"/>
    <w:tmpl w:val="6848F64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30"/>
    <w:rsid w:val="00043F82"/>
    <w:rsid w:val="00762430"/>
    <w:rsid w:val="007D07C4"/>
    <w:rsid w:val="00984FF0"/>
    <w:rsid w:val="00B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07C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55pt3pt">
    <w:name w:val="Основной текст (2) + 15;5 pt;Полужирный;Интервал 3 pt"/>
    <w:basedOn w:val="2"/>
    <w:rsid w:val="007D07C4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7D07C4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07C4"/>
    <w:pPr>
      <w:widowControl w:val="0"/>
      <w:shd w:val="clear" w:color="auto" w:fill="FFFFFF"/>
      <w:spacing w:after="300" w:line="54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3"/>
    <w:rsid w:val="007D07C4"/>
    <w:pPr>
      <w:widowControl w:val="0"/>
      <w:shd w:val="clear" w:color="auto" w:fill="FFFFFF"/>
      <w:spacing w:before="360" w:after="300" w:line="319" w:lineRule="exac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styleId="a4">
    <w:name w:val="No Spacing"/>
    <w:uiPriority w:val="1"/>
    <w:qFormat/>
    <w:rsid w:val="007D07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07C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55pt3pt">
    <w:name w:val="Основной текст (2) + 15;5 pt;Полужирный;Интервал 3 pt"/>
    <w:basedOn w:val="2"/>
    <w:rsid w:val="007D07C4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7D07C4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07C4"/>
    <w:pPr>
      <w:widowControl w:val="0"/>
      <w:shd w:val="clear" w:color="auto" w:fill="FFFFFF"/>
      <w:spacing w:after="300" w:line="54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3"/>
    <w:rsid w:val="007D07C4"/>
    <w:pPr>
      <w:widowControl w:val="0"/>
      <w:shd w:val="clear" w:color="auto" w:fill="FFFFFF"/>
      <w:spacing w:before="360" w:after="300" w:line="319" w:lineRule="exac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styleId="a4">
    <w:name w:val="No Spacing"/>
    <w:uiPriority w:val="1"/>
    <w:qFormat/>
    <w:rsid w:val="007D07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2017-10-03T08:23:00Z</dcterms:created>
  <dcterms:modified xsi:type="dcterms:W3CDTF">2017-10-03T08:26:00Z</dcterms:modified>
</cp:coreProperties>
</file>