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Администрация муниципального образования «Город Астрахань» </w:t>
      </w:r>
    </w:p>
    <w:p w:rsidR="00F606A8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РАСПОРЯЖЕНИЕ</w:t>
      </w:r>
      <w:r w:rsidR="00F606A8"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bookmarkStart w:id="0" w:name="_GoBack"/>
      <w:bookmarkEnd w:id="0"/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06 октября 2017 года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«О проведении конкурсов на замещение должностей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руководителей муниципальных предприятий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В соответствии с Порядком проведения конкурса на замещение должности руководителя муниципального предприятия и учреждения муниципального образования «Город Астрахань» и Положением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«Город Астрахань», утвержденными решением Городской Думы муниципального образования «Город Астрахань» от 16.12.2010 № 227: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 Объявить конкурсы на замещение должностей руководителей муниципальных предприятий муниципального образования «Город Астрахань»: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1.1. Муниципального унитарного предприятия г. Астрахани «Южное»;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1.2. Муниципального унитарного предприятия г. Астрахани «Горэлектросеть»;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1.3. Муниципального казенного предприятия г. Астрахани «Горсвет».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 Конкурсной комиссии провести конкурсы на замещение должностей руководителей вышеуказанных муниципальных предприятий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 Управлению информационной политики администрации муниципального образования «Город Астрахань»: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 Опубликовать в средствах массовой информации настоящее распоряжение, информационные сообщения о проведении конкурсов, проекты трудовых договоров с руководителями муниципальных унитарных и казенных предприятий, типовые формы которых утверждены постановлением администрации муниципального образования «Город Астрахань» от 05.09.2016 № 5906 «Об утверждении типовых форм трудовых договоров с руководителями муниципального унитарного предприятия, муниципального казенного предприятия и муниципального учреждения муниципального образования «Город Астрахань», согласно приложениям к настоящему распоряжению администрации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 Разместить настоящее распоряжение, информационные сообщения о проведении конкурсов, проект трудового договора с руководителем муниципального унитарного предприятия и руководителем муниципального казенного предприятия, типовые формы которых утверждены постановлением администрации муниципального образования «Город Астрахань» от 05.09.2016 № 5906, согласно приложениям к настоящему распоряжению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 Управлению муниципальной службы и кадров администрации муниципального образования «Город Астрахань» обеспечить организационное сопровождение проведения конкурсов.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 Контроль за исполнением настоящего распоряжения администрации муниципального образования «Город Астрахань» возложить на заместителя главы администрации муниципального образования «Город Астрахань» С.Б. Агабекова.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right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b/>
          <w:bCs/>
          <w:color w:val="000000"/>
          <w:spacing w:val="4"/>
          <w:sz w:val="18"/>
          <w:szCs w:val="18"/>
        </w:rPr>
        <w:t>Глава администрации О.А. ПОЛУМОРДВИНОВ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1 к распоряжению администрации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муниципального образования «Город Астрахань»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от 06.10.2017 №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Информационное сообщение о проведении конкурса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на замещение должности руководителя муниципального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унитарного предприятия г. Астрахани «Южное»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 Наименование и местонахождение предприятия: муниципальное унитарное предприятие г. Астрахани «Южное» расположено по адресу: 414000, г. Астрахань, ул. Б. Хмельницкого, д. 29.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 Основные направления деятельности предприятия: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организация площадок для проведения торговли сельхозпродукцией;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внутригородские автомобильные (автобусные) пассажирские перевозки, подчиняющиеся расписанию;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работы по подготовке схемы расположения земельных участков на кадастровом плане территорий;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топографо-геодезические работы;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работы по подготовке межевых планов;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организация общественного питания.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 Конкурс организуется и проводится конкурсной комиссией в соответствии с решением Городской Думы муниципального образования «Город Астрахань» от 16.12.2010 № 227 «Об утверждении Порядка проведения конкурса на замещение должности руководителя муниципального предприятия и учреждения муниципального образования «Город Астрахань» и Положением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 Право на участие в конкурсе на замещение должности руководителя муниципального унитарного предприятия города Астрахани «Южное» имеют граждане Российской Федерации, владеющие государственным языком, имеющие высшее профессиональное образование и стаж работы в данном направлении не менее трех лет.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5. Прием документов осуществляется в течение 20 календарных дней со дня опубликования настоящего информационного сообщения. Документы подаются лично гражданином, изъявившим желание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>участвовать в конкурсе.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 Контактные лица: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Булгакова Наталья Владимировна - заместитель начальника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Терещенко Анна Георгиевна - ведущий менеджер сектора по работе с персоналом отдела кадров и муниципальной службы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7. Гражданин, изъявивший желание участвовать в конкурсе, представляет следующие документы: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заявление, в котором указываются сведения биографического характера (фамилия, имя, отчество, дата и место рождения; образование; основное место работы или службы, занимаемая должность (в случае отсутствия основного места работы или службы - род занятий); адрес места жительства, вид, серия и номер документа, удостоверяющего личность, наименование или код органа, выдавшего данный документ, дата его выдачи; сведения о судимостях кандидата; гражданство, в том числе гражданство иностранного государства с указанием даты и оснований его приобретения);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документ, удостоверяющий личность (по прибытии на конкурс);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z w:val="18"/>
          <w:szCs w:val="18"/>
        </w:rPr>
      </w:pPr>
      <w:r>
        <w:rPr>
          <w:rFonts w:ascii="Arial CYR" w:hAnsi="Arial CYR" w:cs="Arial CYR"/>
          <w:color w:val="000000"/>
          <w:sz w:val="18"/>
          <w:szCs w:val="18"/>
        </w:rPr>
        <w:t>- документы, подтверждающие необходимое профессиональное образование, стаж работы (копии документов об образовании, о повышении квалификации, копию трудовой книжки, заверенные нотариально или кадровыми службами по месту работы);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фотографию размером 3x4.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 Конкурс состоится 01 ноября 2017 года в 09.00 по адресу: 414000, г. Астрахань, ул. Чернышевского, д. 6.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2 к распоряжению администрации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от 06.10.2017 №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Информационное сообщение о проведении конкурса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на замещение должности руководителя муниципального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унитарного предприятия г. Астрахани «Горэлектросеть»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-2"/>
          <w:sz w:val="18"/>
          <w:szCs w:val="18"/>
        </w:rPr>
      </w:pPr>
      <w:r>
        <w:rPr>
          <w:rFonts w:ascii="Arial CYR" w:hAnsi="Arial CYR" w:cs="Arial CYR"/>
          <w:color w:val="000000"/>
          <w:spacing w:val="-2"/>
          <w:sz w:val="18"/>
          <w:szCs w:val="18"/>
        </w:rPr>
        <w:t>1. Наименование и местонахождение предприятия: муниципальное унитарное предприятие города Астрахани «Горэлектросеть» расположено по адресу: 414000, г. Астрахань, ул. Коммунистическая/ ул. Молодой Гвардии, 8/8, литер А, помещение 076.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 Основные направления деятельности предприятия: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оказание услуг по передаче электрической энергии.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 Конкурс организуется и проводится конкурсной комиссией в соответствии с решением Городской Думы муниципального образования «Город Астрахань» от 16.12.2010 № 227 «Об утверждении Порядка проведения конкурса на замещение должности руководителя муниципального предприятия и учреждения муниципального образования «Город Астрахань» и Положением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 Право на участие в конкурсе на замещение должности руководителя муниципального унитарного предприятия города Астрахани «Горэлектросеть» имеют граждане Российской Федерации, владеющие государственным языком, имеющие высшее профессиональное образование и стаж работы в данном направлении не менее трех лет.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 Прием документов осуществляется в течение 20 календарных дней со дня опубликования настоящего информационного сообщения. Документы подаются лично гражданином, изъявившим желание участвовать в конкурсе.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 Контактные лица: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Булгакова Наталья Владимировна - заместитель начальника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Терещенко Анна Георгиевна - ведущий менеджер сектора по работе с персоналом отдела кадров и муниципальной службы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7. Гражданин, изъявивший желание участвовать в конкурсе, представляет следующие документы: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заявление, в котором указываются сведения биографического характера (фамилия, имя, отчество, дата и место рождения; образование; основное место работы или службы, занимаемая должность (в случае отсутствия основного места работы или службы - род занятий); адрес места жительства, вид, серия и номер документа, удостоверяющего личность, наименование или код органа, выдавшего данный документ, дата его выдачи; сведения о судимостях кандидата; гражданство, в том числе гражданство иностранного государства с указанием даты и оснований его приобретения);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документ, удостоверяющий личность (по прибытии на конкурс);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z w:val="18"/>
          <w:szCs w:val="18"/>
        </w:rPr>
      </w:pPr>
      <w:r>
        <w:rPr>
          <w:rFonts w:ascii="Arial CYR" w:hAnsi="Arial CYR" w:cs="Arial CYR"/>
          <w:color w:val="000000"/>
          <w:sz w:val="18"/>
          <w:szCs w:val="18"/>
        </w:rPr>
        <w:t xml:space="preserve">- документы, подтверждающие необходимое профессиональное образование, стаж работы (копии документов об образовании, о повышении квалификации, копию трудовой книжки, заверенные нотариально </w:t>
      </w:r>
      <w:r>
        <w:rPr>
          <w:rFonts w:ascii="Arial CYR" w:hAnsi="Arial CYR" w:cs="Arial CYR"/>
          <w:color w:val="000000"/>
          <w:sz w:val="18"/>
          <w:szCs w:val="18"/>
        </w:rPr>
        <w:lastRenderedPageBreak/>
        <w:t>или кадровыми службами по месту работы);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фотографию размером 3x4.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 Конкурс состоится 01 ноября 2017 года в 09.00 по адресу: 414000, г. Астрахань, ул. Чернышевского, д. 6.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3 к распоряжению администрации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от 06.10.2017 №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Информационное сообщение о проведении конкурса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на замещение должности руководителя муниципального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казенного предприятия г. Астрахани «Горсвет»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 Наименование и местонахождение предприятия: муниципальное казенное предприятие г. Астрахани «Горсвет» расположено по адресу: 414006, г. Астрахань, ул. Пушкина, д. 58.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 Основные направления деятельности предприятия: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проведение мероприятий, связанных с эксплуатационным обслуживанием и профилактическими работами в установках наружного освещения;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- проведение текущего, капитального ремонта установок наружного освещения;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проведение ремонтно-эксплуатационного обслуживания устройств управления наружным освещением;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- оперативная ликвидация повреждений в сетях наружного освещения;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проведение мероприятий, связанных с реконструкцией, модернизацией и новым строительством сетей наружного освещения г. Астрахани;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- внедрение и установка прогрессивного светотехнического оборудования, отвечающего современным эстетическим и эксплуатационным требованиям;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выполнение мероприятий по снижению энергопотребления установками наружного освещения и снижению потерь в сетях наружного освещения.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 Конкурс организуется и проводится конкурсной комиссией в соответствии с решением Городской Думы муниципального образования «Город Астрахань» от 16.12.2010 № 227 «Об утверждении Порядка проведения конкурса на замещение должности руководителя муниципального предприятия и учреждения муниципального образования «Город Астрахань» и Положением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«Город Астрахань».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 Право на участие в конкурсе на замещение должности руководителя муниципального казенного предприятия города Астрахани «Горсвет» имеют граждане Российской Федерации, владеющие государственным языком, имеющие высшее профессиональное образование и стаж работы в данном направлении не менее трех лет.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 Прием документов осуществляется в течение 20 календарных дней со дня опубликования настоящего информационного сообщения. Документы подаются лично гражданином, изъявившим желание участвовать в конкурсе.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 Контактные лица: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Булгакова Наталья Владимировна - заместитель начальника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Терещенко Анна Георгиевна - ведущий менеджер сектора по работе с персоналом отдела кадров и муниципальной службы управления муниципальной службы и кадров администрации муниципального образования «Город Астрахань». График приема документов: понедельник - пятница, с 08.30 до 17.30, по адресу: г. Астрахань, ул. Чернышевского, д. 4, каб. 16-17. Тел. 24-58-57 (обеденный перерыв с 13.00 до 14.00).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7. Гражданин, изъявивший желание участвовать в конкурсе, представляет следующие документы: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заявление, в котором указываются сведения биографического характера (фамилия, имя, отчество, дата и место рождения; образование; основное место работы или службы, занимаемая должность (в случае отсутствия основного места работы или службы - род занятий); адрес места жительства, вид, серия и номер документа, удостоверяющего личность, наименование или код органа, выдавшего данный документ, дата его выдачи; сведения о судимостях кандидата; гражданство, в том числе гражданство иностранного государства с указанием даты и оснований его приобретения);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документ, удостоверяющий личность (по прибытии на конкурс);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документы, подтверждающие необходимое профессиональное образование, стаж работы (копии документов об образовании, о повышении квалификации, копию трудовой книжки, заверенные нотариально или кадровыми службами по месту работы);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- фотографию размером 3x4.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 Конкурс состоится 01 ноября 2017 года в 09.00 по адресу: 414000, г. Астрахань, ул. Чернышевского, д. 6.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4 к распоряжению администрации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от 06.10.2017 №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Типовая форма трудового договора с руководителем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муниципального унитарного предприятия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 xml:space="preserve">г. Астрахань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 xml:space="preserve">«__»____________ 20_г.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Администрация муниципального образования «Город Астрахань» в лице _________________________________________, действующего на основании ____________________________________________, именуемая в дальнейшем «Работодатель», с одной стороны и гражданин(-ка) Российской Федерации _____________________, именуемый(-ая) в дальнейшем «Руководитель», который назначается на должность ______________________________________________ (наименование должности) ________________________________________________________________ (наименование муниципального унитарного предприятия) (далее - Предприятие), с другой стороны, а вместе именуемые «Стороны», заключили настоящий трудовой договор о нижеследующем.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I. Общие положения.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1.1. Настоящий трудовой договор регулирует отношения между Работодателем и Руководителем, связанные с исполнением последним обязанностей по руководству муниципальным унитарным предприятием ___________________________________________________________________________________________________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(полное наименование муниципального унитарного предприятия)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1.2. Настоящий трудовой договор заключается на срок (определенный/ неопределенный):____________________________________________________________.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1.3. Настоящий трудовой договор является договором по основной работе.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1.4. Руководитель приступает к исполнению обязанностей с 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1.5. Местом работы Руководителя является: ______________________________.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II. Права и обязанности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2.1. Руководитель является единоличным исполнительным органом Предприятия, осуществляющим текущее руководство его деятельностью.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Руководитель организует выполнение решений собственника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2.2. Руководитель самостоятельно решает все вопросы деятельности Предприятия, за исключением вопросов, отнесенных законодательством Российской Федерации и актами органов местного самоуправления к ведению иных органов.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 Руководитель: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2.3.1. Организует работу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2.3.2. Действует без доверенности от имени Предприятия, представляет его интересы на территории Российской Федерации и за ее пределами.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2.3.3. Распоряжается имуществом Предприятия в порядке и пределах, установленных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2.3.4. Совершает сделки от имени Предприятия в порядке, установленном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2.3.5. Выдает доверенности, в том числе руководителям филиалов и представительств Предприятия (при их создании), совершает иные юридические действия.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2.3.6. Открывает в банках расчетные и другие счета.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2.3.7. Утверждает структуру и штаты Предприятия, осуществляет прием на работу работников Предприятия, заключает и прекращает трудовые договоры с ними.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2.3.8. Осуществляет в установленном порядке прием на работу главного бухгалтера Предприятия, заключение, изменение и прекращение трудового договора с ним по согласованию с собственником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2.3.9. Применяет к работникам Предприятия меры дисциплинарного взыскания и поощрения в соответствии с действующим законодательством Российской Федерации, обеспечивает выполнение требований трудового законодательства на Предприятии.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2.3.10. Делегирует свои права заместителям, распределяет между ними обязанности.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2.3.11. В пределах своей компетенции издает приказы и дает указания, обязательные для всех работников Предприятия, утверждает положения о представительствах и филиалах.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2.3.12. Определяет в соответствии с законодательством Российской Федерации состав и объем сведений, составляющих коммерческую тайну Предприятия, а также порядок ее защиты.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2.3.13. Отчитывается о деятельности Предприятия в порядке и сроки, которые определяются собственником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2.3.14. Решает иные вопросы, отнесенные законодательством Российской Федерации, Уставом Предприятия и настоящим трудовым договором к компетенции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2.3.15. При расторжении настоящего трудового договора осуществляет передачу дел вновь назначенному Руководителю Предприятия или иному уполномоченному учредителем лицу.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2.4. Руководитель имеет право на: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2.4.1. Изменение и расторжение настоящего трудового договора в порядке и на условиях, которые установлены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2.4.2. Предоставление ему работы, обусловленной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2.4.3. Своевременную и в полном объеме выплату заработной платы в соответствии с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2.4.4.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2.4.5. Профессиональную подготовку, переподготовку и повышение своей квалификации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 xml:space="preserve">2.4.6. Разрешение индивидуальных трудовых споров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2.4.7. Возмещение вреда, причиненного ему в связи с исполнением им трудовых обязанностей, и компенсацию морального вреда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 Руководитель обязан: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2.5.1. Добросовестно и разумно руководить Предприятием, организовывать деятельность Предприятия, обеспечивать выполнение установленных показателей экономической эффективности деятельности Предприятия в составе программы деятельности и осуществлять иные полномочия, отнесенные законодательством, актами органов местного самоуправления, Уставом Предприятия и настоящим трудовым договором к его компетенции.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2.5.2. При исполнении своих должностных обязанностей руководствоваться законодательством Российской Федерации, актами органов местного самоуправления, Уставом Предприятия и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2.5.3. Соблюдать ограничения и требования, установленные пунктом 2 статьи 21, статьей 22 Федерального закона от 14 ноября 2002 г. № 161-ФЗ «О государственных и муниципальных унитарных предприятиях».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2.5.4. Обеспечивать своевременное и качественное выполнение всех договоров и обязательств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2.5.5. Обеспечивать развитие материально-технической базы, увеличение объема платных работ, услуг.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2.5.6. Не допускать принятия решений, которые могут привести к несостоятельности (банкротству)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2.5.7. Обеспечивать содержание в надлежащем состоянии находящегося в хозяйственном ведении Предприятия движимого и недвижимого имущества, свое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softHyphen/>
        <w:t>временно проводить капитальный и текущий ремонт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2.5.8. Обеспечивать надлежащее техническое оборудование всех рабочих мест и создавать на них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2.5.9. Обеспечивать своевременную уплату Предприятием в полном объеме всех установленных законодательством Российской Федерации налогов, сборов и обязательных платежей в бюджет Российской Федерации, соответствующие бюджеты субъектов Российской Федерации, муниципальных образований и внебюджетные фонды.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2.5.10. Обеспечивать своевременную выплату заработной платы, надбавок, пособий и иных выплат работникам Предприятия в денежной форме.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2.5.11. Не разглашать сведения, составляющие служебную или коммерческую тайну, ставшие известными ему в связи с исполнением своих должностных обязанностей.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2.5.12. Соблюдать обязательства, связанные с допуском к государственной тайне*(1).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2.5.13. Обеспечивать выполнение требований по гражданской обороне и мобилизационной подготовке.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2.5.14. В случаях, установленных законодательством Российской Федерации, совершать сделки с имуществом Предприятия или иными способами распоряжаться имуществом исключительно с согласия собственника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2.5.15. Обеспечивать использование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использование по целевому назначению выделенных Предприятию бюджетных и внебюджетных средств.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2.5.16. Представлять отчетность о работе Предприятия в порядке и сроки, установленные законодательством Российской Федерации и актами органов местного самоуправления. Ежегодно представлять на утверждение администрации муниципального образования «Город Астрахань» проект программы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III. Права и обязанности Работодателя.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 Работодатель имеет право: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3.1.1. Принимать решение о создании унитарного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3.1.2. Определять цели, предмет, виды деятельности Предприятия, а также давать согласие на участие Предприятия в ассоциациях и других объединениях коммерческих организаций.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3.1.3. Определять порядок составления, утверждения и установления показателей планов (программы) финансово-хозяйственной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3.1.4. Утверждать Устав Предприятия, вносить в него изменения, в том числе утверждать Устав Предприятия в новой редакции.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3.1.5. Принимать решение о реорганизации или о ликвидации Предприятия в порядке, установленном законодательством, назначать ликвидационную комиссию и утверждать ликвидационные балансы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3.1.6. Формировать уставный фонд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3.1.7. Согласовывать прием на работу главного бухгалтера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3.1.8. Утверждать бухгалтерскую отчетность и отчеты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3.1.9. Давать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3.1.10. Осуществлять контроль за использованием по назначению и сохранностью принадлежащего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>3.1.11. Утверждать показатель экономической эффективности деятельности Предприятия и контролировать их выполнение.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3.1.12. Давать согласие на участие Предприятия в иных юридических лицах.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3.1.13. Давать согласие в случаях, предусмотренных Федеральным законом «О государственных и муниципальных унитарных предприятиях», на совершение крупных сделок, сделок, в совершении которых имеется заинтересованность, и иных сделок.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3.1.14. Принимать решения о проведении аудиторских проверок, утверждать аудитора и определять размер оплаты его услуг.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3.1.15. В случае, предусмотренном законодательством Российской Федерации о концессионных соглашениях, принимать решение об осуществлении Предприятием отдельных полномочий концедента.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3.1.16.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Федеральным законом «О государственных и муниципальных унитарных предприятиях».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3.1.17. Истребовать имущество Предприятия из чужого незаконного владения.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 Работодатель обязан: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3.2.1. Назначить _________________________________________ на должность директора (генерального директора) Предприятия в соответствии с настоящим трудовым договором, изменять и прекращать заключенный трудовой договор в установленном законодательством порядке.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3.2.2. Не вмешиваться в оперативно-распорядительную деятельность Руководителя, за исключением случаев, предусмотренных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3.2.3. В течение одного месяца давать ответ на обращения Руководителя по вопросам, требующим согласования (разрешения) с Работодателем.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3.2.4. Принимать необходимые меры при обращении Руководителя по вопросам, связанным с возможной неплатежеспособностью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3.2.5. Обеспечивать Руководителю условия труда, необходимые для эффективной работы.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3.2.6. Соблюдать условия настоящего трудового договора. Требовать от Руководителя добросовестного исполнения трудовых обязанностей, соблюдения правил внутреннего трудового распорядка. Применять в установленном законом порядке решения о привлечении к ответственности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3.2.7. Обеспечивать предоставление Руководителю гарантий и компенсаций, мер социальной поддержки, предусмотренных действующим законодательством, соглашениями, коллективным договором, локальными нормативными актами,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3.2.8. Соблюдать автономность Предприятия, не вмешиваться в деятельность, отнесенную к компетенции Руководителя законодательством Российской Федерации, Уставом Предприятия, договором между Учредителем и Предприятием,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3.2.9. Проводить аттестацию Руководителя в соответствии с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IV. Рабочее время и время отдыха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4.1. Руководителю устанавливается: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а) продолжительность рабочей недели - 40 часов;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б) количество выходных дней в неделю - 2 календарных дня;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в) продолжительность ежедневной работы - 8 часов;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г) ненормированный рабочий день *(2);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д) ежегодный основной оплачиваемый отпуск продолжительностью 28 календарных дней.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4.2. Перерывы для отдыха и питания Руководителя устанавливаются правилами внутреннего трудового распорядка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4.3. Руководителю предоставляется ежегодный дополнительный оплачиваемый отпуск за ненормированный рабочий день продолжительностью ________________календарных дней *(2).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4.4. Ежегодные оплачиваемые отпуска предоставляются Руководителю в соответствии с графиком в сроки, согласованные с Работодателем.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V. Оплата труда Руководителя и другие выплаты, осуществляемые ему в рамках трудовых отношений.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5.1. Оплата труда Руководителя состоит из должностного оклада и вознаграждения за результаты финансово-хозяйственной деятельности Предприятия, определяемого согласно __________________________________________________________________________________________________________________________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(указать - Положение об оплате труда, коллективный договор и т.п.)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Должностной оклад Руководителю устанавливается в размере ______________(______________________________________________________) рублей в месяц.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(сумма прописью)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Размер вознаграждения Руководителю Предприятия определяется в соответствии с установленным локальным актом Предприятия порядком по результатам финансово-хозяйственной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5.2. Заработная плата и вознаграждение Руководителю выплачивается одновременно с выплатой заработной платы всем работникам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5.3. 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Предприятия не вправе получать вознаграждение за результаты финансово-хозяйственной деятельности (с момента приостановления деятельности Предприятия до момента устранения выявленных нарушений).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 xml:space="preserve">5.4. В случае если Руководитель не обеспечил своевременную выплату работникам Предприятия установленных законодательством и/ 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5.5. При уходе Руководителя в ежегодный оплачиваемый отпуск ему выплачивается материальная помощь в размере ________ должностных окладов в год за счет средств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5.6. В случае утраты Руководителем трудоспособности он получает пособие по временной нетрудоспособности в размере, предусмотренном действующим законодательством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5.7. В случае досрочного расторжения трудового договора по инициативе Работодателя при отсутствии виновных действий (бездействия) Руководителю выплачивается компенсация в размере ____________ среднего месячного заработка за счет средств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VI. Ответственность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6.1. Руководитель несет ответственность в порядке и на условиях, установленных действующим законодательством Российской Федерации и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6.2. За совершение дисциплинарного проступка, то есть за неисполнение или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а) замечание;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б) выговор;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в) увольнение по соответствующим основаниям.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6.3. 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Если в течение года со дня применения дисциплинарного взыскания Руководитель не будет подвергнут новому дисциплинарному взысканию, он считается не имеющим дисциплинарного взыскания.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6.4. Руководитель несет полную материальную ответственность за прямой действительный ущерб, причиненный Предприятию, в соответствии со статьей 277 Трудового кодекса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6.5. Руководитель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к гражданско-правовой, административной и уголовной ответственности в порядке, установленном федеральными законами.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VII. Изменение и прекращение трудового договора.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8.1. Изменения вносятся в настоящий трудовой договор по соглашению сторон и оформляются дополнительным соглашением, являющимся неотъемлемой частью настоящего трудового договора.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8.2. Руководитель имеет право досрочно расторгнуть настоящий трудовой договор, предупредив об этом Работодателя в письменной форме не позднее, чем за один месяц.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8.3. При расторжении настоящего трудового договора с Руководителем в соответствии с пунктом 2 статьи 278 Трудового кодекса Российской Федерации ему выплачивается компенсация в размере не ниже трехкратного среднего месячного заработка.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8.4. Настоящий трудовой договор может быть расторгнут по другим основаниям, предусмотренным Трудовым кодексом Российской Федерации и иными федеральными законами.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IX. Заключительные положения.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9.1. Настоящий трудовой договор вступает в силу со дня его подписания обеими сторонами.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9.2. В части, не предусмотренной настоящим трудовым договором, Руководитель и Работодатель руководствуются непосредственно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9.3. 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9.4. В соответствии со статьей 276 Трудового кодекса Российской Федерации Руководитель вправе выполнять работу по совместительству у другого работодателя только с разрешения Работодателя.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9.5. Настоящий трудовой договор составлен в 3-х экземплярах, имеющих равную юридическую силу, которые хранятся у Сторон договора: один - у Работодателя, второй - у Руководителя, третий - в кадровой службе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9.6. Стороны: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РАБОТОДАТЕЛЬ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РУКОВОДИТЕЛЬ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___________________________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___________________________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Адрес; _____________________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 xml:space="preserve">Адрес регистрации места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жительства 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ИНН 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-2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>Паспорт: 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>Выдан: _</w:t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>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Дата выдачи «__»___________ г.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______/____________________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______/____________________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 xml:space="preserve">(подпись) ФИО </w:t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  <w:t>(подпись) ФИО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МП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Руководитель получил один экземпляр настоящего трудового договора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color w:val="000000"/>
          <w:spacing w:val="3"/>
          <w:sz w:val="18"/>
          <w:szCs w:val="18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  <w:t>(дата и подпись руководителя)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lastRenderedPageBreak/>
        <w:t>*(1) Включается в трудовой договор при оформленном Руководителю допуске к государственной тайне.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*(2) Включается в трудовой договор при наличии оснований, предусмотренных законодательством Российской Федерации, локальными актами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5 к распоряжению администрации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от 06.10.2017 № 1082-р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Типовая форма трудового договора с руководителем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муниципального казенного предприятия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муниципального образования «Город Астрахань»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г. Астрахань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 xml:space="preserve">«__»____________ 20_г.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Администрация муниципального образования «Город Астрахань» в лице _________________________________________, действующего(-ей) на основании ____________________________________________, именуемая в дальнейшем «Работодатель», с одной стороны и гражданин(-ка) Российской Федерации _____________________, именуемый(-ая) в дальнейшем «Руководитель», который назначается на должность ______________________________________________ (наименование должности) ________________________________________________________________ (наименование муниципального казенного предприятия) (далее - Предприятие), с другой стороны, а вместе именуемые «Стороны», заключили настоящий трудовой договор о нижеследующем.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I. Общие положения.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1.1. Настоящий трудовой договор регулирует отношения между Работодателем и Руководителем, связанные с исполнением последним обязанностей по руководству муниципальным казенным Предприятием ___________________________________________________________________________________________________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(полное наименование муниципального казенного предприятия)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1.2. Настоящий трудовой договор заключается на срок (определенный/ неопределенный): ___________________________________________________________.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1.3. Настоящий трудовой договор является договором по основной работе.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1.4. Руководитель приступает к исполнению обязанностей с 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1.5. Местом работы Руководителя является:______________________________.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II. Права и обязанности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2.1. Руководитель является единоличным исполнительным органом Предприятия, осуществляющим текущее руководство его деятельностью.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Руководитель организует выполнение решений собственника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2.2. Руководитель самостоятельно решает все вопросы деятельности Предприятия, за исключением вопросов, отнесенных законодательством Российской Федерации и актами органов местного самоуправления к ведению иных органов.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 Руководитель: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2.3.1. Организует работу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2.3.2. Действует без доверенности от имени Предприятия, представляет его интересы на территории Российской Федерации и за ее пределами.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2.3.3. Распоряжается с согласия собственника имуществом Предприятия в порядке и пределах, установленных законодательством Российской Федерации, актами органов местного самоуправления и Уставом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2.3.4. Совершает сделки от имени Предприятия в порядке, установленном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2.3.5. Выдает доверенности, в том числе руководителям филиалов и представительств Предприятия (при их создании), совершает иные юридические действия.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2.3.6. Открывает в банках расчетные и другие счета.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2.3.7. Утверждает структуру и штаты Предприятия, осуществляет прием на работу работников Предприятия, заключает и прекращает трудовые договоры с ними.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2.3.8. Осуществляет в установленном порядке прием на работу главного бухгалтера Предприятия, заключение, изменение и прекращение трудового договора с ним по согласованию с собственником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2.3.9. Применяет к работникам Предприятия меры дисциплинарного взыскания и поощрения в соответствии с действующим законодательством Российской Федерации, обеспечивает выполнение требований трудового законодательства на Предприятии.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2.3.10. Делегирует свои права заместителям, распределяет между ними обязанности.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2.3.11. В пределах своей компетенции издает приказы и дает указания, обязательные для всех работников Предприятия, утверждает положения о представительствах и филиалах.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2.3.12. Определяет в соответствии с законодательством Российской Федерации состав и объем сведений, составляющих коммерческую тайну Предприятия, а также порядок ее защиты.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2.3.13. Отчитывается о деятельности Предприятия в порядке и сроки, которые определяются собственником имущества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2.3.14. Решает иные вопросы, отнесенные законодательством Российской Федерации, Уставом Предприятия и настоящим трудовым договором к компетенции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2.3.15. При расторжении настоящего трудового договора осуществляет передачу дел вновь назначенному Руководителю Предприятия или иному уполномоченному учредителем лицу.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>2.4. Руководитель имеет право на: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2.4.1. Изменение и расторжение настоящего трудового договора в порядке и на условиях, которые установлены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2.4.2. Предоставление ему работы, обусловленной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2.4.3. Своевременную и в полном объеме выплату заработной платы в соответствии с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2.4.4.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2.4.5. Профессиональную подготовку, переподготовку и повышение своей квалификации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2.4.6. Разрешение индивидуальных трудовых споров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2.4.7. Возмещение вреда, причиненного ему в связи с исполнением им трудовых обязанностей, и компенсацию морального вреда в порядке, установленном трудовым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 Руководитель обязан: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2.5.1. Добросовестно и разумно руководить Предприятием, организовывать деятельность Предприятия, обеспечивать выполнение установленных показателей экономической эффективности деятельности Предприятия в составе программы деятельности и осуществлять иные полномочия, отнесенные законодательством, актами органов местного самоуправления, Уставом Предприятия и настоящим трудовым договором к его компетенции.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2.5.2. При исполнении своих должностных обязанностей руководствоваться законодательством Российской Федерации, актами органов местного самоуправления, Уставом Предприятия и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2.5.3. Соблюдать ограничения и требования, установленные пунктом 2 статьи 21, статьей 22 Федерального закона от 14 ноября 2002 г. № 161-ФЗ «О государственных и муниципальных унитарных предприятиях».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2.5.4. Обеспечивать своевременное и качественное выполнение всех договоров и обязательств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2.5.5. Обеспечивать развитие материально-технической базы, увеличение объема платных работ, услуг.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2.5.6. Не допускать принятия решений, которые могут привести к несостоятельности (банкротству)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2.5.7. Обеспечивать содержание в надлежащем состоянии находящегося в оперативном управлении Предприятия движимого и недвижимого имущества, свое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softHyphen/>
        <w:t>временно проводить капитальный и текущий ремонт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2.5.8. Обеспечивать надлежащее техническое оборудование всех рабочих мест и создавать на них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2.5.9. Обеспечивать своевременную уплату Предприятием в полном объеме всех установленных законодательством Российской Федерации налогов, сборов и обязательных платежей в бюджет Российской Федерации, соответствующие бюджеты субъектов Российской Федерации, муниципальных образований и внебюджетные фонды.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2.5.10. Обеспечивать своевременную выплату заработной платы, надбавок, пособий и иных выплат работникам Предприятия в денежной форме.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2.5.11. Не разглашать сведения, составляющие служебную или коммерческую тайну, ставшие известными ему в связи с исполнением своих должностных обязанностей.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2.5.12. Обеспечивать выполнение требований по гражданской обороне и мобилизационной подготовке.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2.5.13. В случаях, установленных законодательством Российской Федерации, совершать сделки с имуществом Предприятия или иными способами распоряжаться имуществом исключительно с согласия собственника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2.5.14. Обеспечивать использование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использование по целевому назначению выделенных Предприятию бюджетных и внебюджетных средств.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2.5.15. Представлять отчетность о работе Предприятия в порядке и сроки, установленные законодательством Российской Федерации и актами органов местного самоуправления. Ежегодно представлять на утверждение администрации муниципального образования «Город Астрахань» проект программы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III. Права и обязанности Работодателя.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 Работодатель имеет право: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3.1.1. Принимать решение о создании казенного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3.1.2. Определять цели, предмет, виды деятельности Предприятия, а также давать согласие на участие Предприятия в ассоциациях и других объединениях коммерческих организаций.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3.1.3. Определять порядок составления, утверждения и установления показателей планов (программы) финансово-хозяйственной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3.1.4. Утверждать Устав Предприятия, вносить в него изменения, в том числе утверждать Устав Предприятия в новой редакции.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3.1.5. Принимать решение о реорганизации или о ликвидации Предприятия в порядке, установленном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>законодательством, назначать ликвидационную комиссию и утверждать ликвидационные балансы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3.1.6. Согласовывать прием на работу главного бухгалтера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3.1.7. Утверждать бухгалтерскую отчетность и отчеты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3.1.8. Утверждать смету доходов и расходов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3.1.9. Давать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3.1.10. Осуществлять контроль за использованием по назначению и сохранностью принадлежащего имущества.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3.1.11. Утверждать показатель экономической эффективности деятельности Предприятия и контролировать их выполнение.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3.1.12. Давать согласие на участие Предприятия в иных юридических лицах.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3.1.13. Давать согласие в случаях, предусмотренных Федеральным законом «О государственных и муниципальных унитарных предприятиях», на совершение крупных сделок, сделок, в совершении которых имеется заинтересованность, и иных сделок.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3.1.14. Принимать решения о проведении аудиторских проверок, утверждать аудитора и определять размер оплаты его услуг.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3.1.15. В случае, предусмотренном законодательством Российской Федерации о концессионных соглашениях, принимать решение об осуществлении Предприятием отдельных полномочий концедента.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3.1.16.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Федеральным законом «О государственных и муниципальных унитарных предприятиях».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3.1.17. Истребовать имущество Предприятия из чужого незаконного владения.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3.1.18. Изымать у Предприятия излишнее, неиспользуемое или используемое не по назначению имущество.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3.1.19. Доводить до Предприятия обязательные для исполнения заказы на поставки товаров, выполнение работ, оказание услуг для обеспечения государственных или муниципальных нужд.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 Работодатель обязан: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3.2.1. Назначить _________________________________________ на должность директора (генерального директора) Предприятия в соответствии с настоящим трудовым договором, изменять и прекращать заключенный трудовой договор в установленном законодательством порядке.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3.2.2. Не вмешиваться в оперативно-распорядительную деятельность Руководителя, за исключением случаев, предусмотренных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3.2.3. В течение одного месяца давать ответ на обращения Руководителя по вопросам, требующим согласования (разрешения) с Работодателем.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3.2.4. Принимать необходимые меры при обращении Руководителя по вопросам, связанным с возможной неплатежеспособностью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3.2.5. Обеспечивать Руководителю условия труда, необходимые для эффективной работы.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3.2.6. Нести субсидиарную ответственность по обязательствам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3.2.7. Соблюдать условия настоящего трудового договора. Требовать от Руководителя добросовестного исполнения трудовых обязанностей, соблюдения правил внутреннего трудового распорядка. Применять в установленном законом порядке решения о привлечении к ответственности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3.2.8. Обеспечивать предоставление Руководителю гарантий и компенсаций, мер социальной поддержки, предусмотренных действующим законодательством, соглашениями, коллективным договором, локальными нормативными актами,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3.2.9. Соблюдать автономность Предприятия, не вмешиваться в деятельность, отнесенную к компетенции Руководителя законодательством Российской Федерации, Уставом Предприятия, договором между Учредителем и Предприятием,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3.2.10. Проводить аттестацию Руководителя в соответствии с законодательством Российской Федерации и актами органов местного самоуправления.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3.2.11. Совершать иные действия, определенные законодательством Российской Федерации,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IV. Рабочее время и время отдыха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4.1. Руководителю устанавливается: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а) продолжительность рабочей недели - 40 часов;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б) количество выходных дней в неделю - 2 календарных дня;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в) продолжительность ежедневной работы - 8 часов;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г) ненормированный рабочий день *(1);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д) ежегодный основной оплачиваемый отпуск продолжительностью 28 календарных дней.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4.2. Перерывы для отдыха и питания Руководителя устанавливаются правилами внутреннего трудового распорядка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4.3. Руководителю предоставляется ежегодный дополнительный оплачиваемый отпуск за ненормированный рабочий день продолжительностью ________________ календарных дней *(1).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4.4. Ежегодные оплачиваемые отпуска предоставляются Руководителю в соответствии с графиком в сроки, согласованные с Работодателем.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V. Оплата труда Руководителя и другие выплаты, осуществляемые ему в рамках трудовых отношений.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5.1. Оплата труда Руководителя состоит из должностного оклада и вознаграждения за результаты финансово-хозяйственной деятельности Предприятия, определяемого согласно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>______________________________________________________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(указать - Положение об оплате труда, Коллективный договор и т.п.)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Должностной оклад Руководителю устанавливается в размере ______________(______________________________________________________) рублей в месяц.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center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(сумма прописью)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Размер вознаграждения Руководителю Предприятия определяется в соответствии с установленным локальным актом Предприятия порядком по результатам финансово-хозяйственной деятельности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5.2. Заработная плата и вознаграждение Руководителю выплачивается одновременно с выплатой заработной платы всем работникам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5.3. 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Предприятия не вправе получать вознаграждение за результаты финансово-хозяйственной деятельности (с момента приостановления деятельности Предприятия до момента устранения выявленных нарушений).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5.4. В случае если Руководитель не обеспечил своевременную выплату работникам Предприятия установленных законодательством и/ 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5.5. При уходе Руководителя в ежегодный оплачиваемый отпуск ему выплачивается материальная помощь в размере ________ должностных окладов в год за счет средств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5.6. В случае утраты Руководителем трудоспособности, он получает пособие по временной нетрудоспособности в размере, предусмотренном действующим законодательством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5.7. В случае досрочного расторжения трудового договора по инициативе Работодателя при отсутствии виновных действий (бездействия), Руководителю выплачивается компенсация в размере ________ среднего месячного заработка за счет средств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VI. Ответственность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6.1. Руководитель несет ответственность в порядке и на условиях, установленных действующим законодательством Российской Федерации и настоящим трудовым договором.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6.2. За совершение дисциплинарного проступка, то есть за неисполнение или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а) замечание;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б) выговор;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в) увольнение по соответствующим основаниям.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6.3. 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Если в течение года со дня применения дисциплинарного взыскания Руководитель не будет подвергнут новому дисциплинарному взысканию, он считается не имеющим дисциплинарного взыскания.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6.4. Руководитель несет полную материальную ответственность за прямой действительный ущерб, причиненный Предприятию, в соответствии со статьей 277 Трудового кодекса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Руководитель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к гражданско-правовой, административной и уголовной ответственности в порядке, установленном федеральными законами.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VII. Изменение и прекращение трудового договора.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8.1. Изменения вносятся в настоящий трудовой договор по соглашению сторон и оформляются дополнительным соглашением, являющимся неотъемлемой частью настоящего трудового договора.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8.2. Руководитель имеет право досрочно расторгнуть настоящий трудовой договор, предупредив об этом Работодателя в письменной форме не позднее, чем за один месяц.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8.3. При расторжении настоящего трудового договора с Руководителем в соответствии с пунктом 2 статьи 278 Трудового кодекса Российской Федерации ему выплачивается компенсация в размере не ниже трехкратного среднего месячного заработка.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8.4. Настоящий трудовой договор может быть расторгнут по другим основаниям, предусмотренным Трудовым кодексом Российской Федерации и иными федеральными законами.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IX. Заключительные положения.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9.1. Настоящий трудовой договор вступает в силу со дня его подписания обеими сторонами.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9.2. В части, не предусмотренной настоящим трудовым договором, Руководитель и Работодатель руководствуются непосредственно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9.3. 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9.4. В соответствии со статьей 276 Трудового кодекса Российской Федерации Руководитель вправе выполнять работу по совместительству у другого работодателя только с разрешения Работодателя.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9.5. Настоящий трудовой договор составлен в 3-х экземплярах, имеющих равную юридическую силу, которые хранятся у Сторон договора: один - у Работодателя, второй - у Руководителя, третий - в кадровой службе Предприятия.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9.6. Стороны: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lastRenderedPageBreak/>
        <w:t xml:space="preserve">РАБОТОДАТЕЛЬ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РУКОВОДИТЕЛЬ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___________________________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___________________________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Адрес; _____________________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 xml:space="preserve">Адрес регистрации места 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жительства 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ИНН ______________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-2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>Паспорт: 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>Выдан: _</w:t>
      </w:r>
      <w:r>
        <w:rPr>
          <w:rFonts w:ascii="Arial CYR" w:hAnsi="Arial CYR" w:cs="Arial CYR"/>
          <w:color w:val="000000"/>
          <w:spacing w:val="-2"/>
          <w:sz w:val="18"/>
          <w:szCs w:val="18"/>
        </w:rPr>
        <w:t>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Дата выдачи «__»___________ г.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______/____________________ </w:t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</w:r>
      <w:r>
        <w:rPr>
          <w:rFonts w:ascii="Arial CYR" w:hAnsi="Arial CYR" w:cs="Arial CYR"/>
          <w:color w:val="000000"/>
          <w:spacing w:val="4"/>
          <w:sz w:val="18"/>
          <w:szCs w:val="18"/>
        </w:rPr>
        <w:tab/>
        <w:t>______/____________________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 xml:space="preserve">(подпись) ФИО </w:t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  <w:t>(подпись) ФИО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МП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Руководитель получил один экземпляр настоящего трудового договора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________________________________________________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color w:val="000000"/>
          <w:spacing w:val="3"/>
          <w:sz w:val="18"/>
          <w:szCs w:val="18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</w: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ab/>
        <w:t>(дата и подпись руководителя)</w:t>
      </w:r>
    </w:p>
    <w:p w:rsidR="00D51003" w:rsidRDefault="00D51003" w:rsidP="00D51003">
      <w:pPr>
        <w:widowControl w:val="0"/>
        <w:autoSpaceDE w:val="0"/>
        <w:autoSpaceDN w:val="0"/>
        <w:adjustRightInd w:val="0"/>
        <w:spacing w:after="0" w:line="170" w:lineRule="atLeast"/>
        <w:jc w:val="both"/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</w:pPr>
      <w:r>
        <w:rPr>
          <w:rFonts w:ascii="Arial CYR" w:hAnsi="Arial CYR" w:cs="Arial CYR"/>
          <w:i/>
          <w:iCs/>
          <w:color w:val="000000"/>
          <w:spacing w:val="3"/>
          <w:sz w:val="16"/>
          <w:szCs w:val="16"/>
        </w:rPr>
        <w:t>*(1) Включается в трудовой договор при наличии оснований, предусмотренных законодательством Российской Федерации, локальными актами Предприятия.</w:t>
      </w:r>
    </w:p>
    <w:p w:rsidR="00A50E1A" w:rsidRDefault="00A50E1A"/>
    <w:sectPr w:rsidR="00A5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4E"/>
    <w:rsid w:val="00A50E1A"/>
    <w:rsid w:val="00B44E4E"/>
    <w:rsid w:val="00D51003"/>
    <w:rsid w:val="00F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41E57-B69E-417F-B047-72D5A22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8056</Words>
  <Characters>45921</Characters>
  <Application>Microsoft Office Word</Application>
  <DocSecurity>0</DocSecurity>
  <Lines>382</Lines>
  <Paragraphs>107</Paragraphs>
  <ScaleCrop>false</ScaleCrop>
  <Company>diakov.net</Company>
  <LinksUpToDate>false</LinksUpToDate>
  <CharactersWithSpaces>53870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Теркин</dc:creator>
  <cp:keywords/>
  <dc:description/>
  <cp:lastModifiedBy>Теркин</cp:lastModifiedBy>
  <cp:revision>3</cp:revision>
  <dcterms:created xsi:type="dcterms:W3CDTF">2017-10-12T06:03:00Z</dcterms:created>
  <dcterms:modified xsi:type="dcterms:W3CDTF">2017-10-12T06:04:00Z</dcterms:modified>
</cp:coreProperties>
</file>