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6" w:rsidRDefault="004D1E26" w:rsidP="004D1E26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</w:p>
    <w:p w:rsidR="004D1E26" w:rsidRDefault="004D1E26" w:rsidP="004D1E26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РАСПОРЯЖЕНИЕ</w:t>
      </w:r>
    </w:p>
    <w:p w:rsidR="004D1E26" w:rsidRDefault="004D1E26" w:rsidP="004D1E26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07 ноября 2018 года 4903-р №</w:t>
      </w:r>
      <w:r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  <w:t xml:space="preserve"> </w:t>
      </w:r>
    </w:p>
    <w:p w:rsidR="004D1E26" w:rsidRDefault="004D1E26" w:rsidP="004D1E26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О продаже права на заключение договоров на установку и эксплуатацию рекламных конструкций на территории Трусовского района муниципального образования «Город Астрахань»</w:t>
      </w:r>
    </w:p>
    <w:p w:rsidR="004D1E26" w:rsidRDefault="004D1E26" w:rsidP="004D1E2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Руководствуясь Гражданским кодексом Российской Федерации, Федеральными законами «Об общих принципах организации местного самоуправления в Российской Федерации», «О рекламе», Уставом муниципального образования «Город Астрахань», решением Городской Думы муниципального образования «Город Астрахань» от 11.06.2008 № 74 «Об установлении формы проведения торгов» с изменениями, внесенными решением Городской Думы муниципального образования «Город Астрахань» от 09.09.2010 № 128, постановлением администрации муниципального образования «Город Астрахань» от 30.12.2015 № 9162 «Об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Астраханской области или муниципальной собственности муниципального образования «Город Астрахань» Астраханской области на территории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Трусовского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района» с изменениями, внесенными постановлениями администрации муниципального образования «Город Астрахань» от 28.02.2017 №1209, от 23.11.2017 №5860,</w:t>
      </w:r>
    </w:p>
    <w:p w:rsidR="004D1E26" w:rsidRDefault="004D1E26" w:rsidP="004D1E2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 У</w:t>
      </w:r>
      <w:r>
        <w:rPr>
          <w:rFonts w:ascii="Arial" w:hAnsi="Arial" w:cs="Arial"/>
          <w:spacing w:val="4"/>
          <w:sz w:val="18"/>
          <w:szCs w:val="18"/>
          <w:lang w:bidi="ar-SA"/>
        </w:rPr>
        <w:t>правлению муниципального имущества администрации муниципального образования «Город Астрахань»:</w:t>
      </w:r>
    </w:p>
    <w:p w:rsidR="004D1E26" w:rsidRDefault="004D1E26" w:rsidP="004D1E2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1.1. Провести аукцион на право заключения договоров на установку и эксплуатацию рекламных конструкций, расположенных на территории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Трусовского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района, согласно приложению.</w:t>
      </w:r>
    </w:p>
    <w:p w:rsidR="004D1E26" w:rsidRDefault="004D1E26" w:rsidP="004D1E2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1.2. Произвести необходимые действия по продаже права на заключение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 договоров, указанных в п.п.1.1.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 настоящего распоряжения администрации муниципального образования «Город Астрахань».</w:t>
      </w:r>
    </w:p>
    <w:p w:rsidR="004D1E26" w:rsidRDefault="004D1E26" w:rsidP="004D1E2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1.3. Подготовить извещение о проведении аукциона по продаже права на заключение договоров на установку и эксплуатацию рекламных конструкций и обеспечить его размещение на сайтах в сети Интернет.</w:t>
      </w:r>
    </w:p>
    <w:p w:rsidR="004D1E26" w:rsidRDefault="004D1E26" w:rsidP="004D1E2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1.4. Организовать и провести процедуру аукциона по продаже права на заключение договоров на установку и эксплуатацию рекламных конструкций и по результатам аукциона заключить договоры.</w:t>
      </w:r>
    </w:p>
    <w:p w:rsidR="004D1E26" w:rsidRDefault="004D1E26" w:rsidP="004D1E2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2. Управлению информационной политики администрации муниципального образования «Город Астрахань» 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разместить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D1E26" w:rsidRDefault="004D1E26" w:rsidP="004D1E2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bCs/>
          <w:spacing w:val="4"/>
          <w:sz w:val="18"/>
          <w:szCs w:val="18"/>
          <w:lang w:bidi="ar-SA"/>
        </w:rPr>
      </w:pPr>
      <w:r>
        <w:rPr>
          <w:rFonts w:ascii="Arial" w:hAnsi="Arial" w:cs="Arial"/>
          <w:b/>
          <w:bCs/>
          <w:spacing w:val="4"/>
          <w:sz w:val="18"/>
          <w:szCs w:val="18"/>
          <w:lang w:bidi="ar-SA"/>
        </w:rPr>
        <w:t>И.о. главы администрации В.Ю. Корженко</w:t>
      </w: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4D1E26" w:rsidRP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</w:pPr>
      <w:r w:rsidRPr="004D1E26"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lastRenderedPageBreak/>
        <w:t>Приложение к распоряжению</w:t>
      </w:r>
      <w:r w:rsidRPr="004D1E26"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 xml:space="preserve"> </w:t>
      </w:r>
      <w:r w:rsidRPr="004D1E26"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 xml:space="preserve">администрации </w:t>
      </w:r>
    </w:p>
    <w:p w:rsidR="004D1E26" w:rsidRP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</w:pPr>
      <w:r w:rsidRPr="004D1E26"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>муниципального</w:t>
      </w:r>
      <w:r w:rsidRPr="004D1E26"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 xml:space="preserve"> </w:t>
      </w:r>
      <w:r w:rsidRPr="004D1E26"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>образования «Город Астр</w:t>
      </w:r>
      <w:bookmarkStart w:id="0" w:name="_GoBack"/>
      <w:bookmarkEnd w:id="0"/>
      <w:r w:rsidRPr="004D1E26"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>ахань»</w:t>
      </w:r>
    </w:p>
    <w:p w:rsidR="004D1E26" w:rsidRP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</w:pPr>
      <w:r w:rsidRPr="004D1E26"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 xml:space="preserve"> от </w:t>
      </w:r>
      <w:r w:rsidRPr="004D1E26"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>07.11.18</w:t>
      </w:r>
      <w:r w:rsidRPr="004D1E26"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 xml:space="preserve"> № </w:t>
      </w:r>
      <w:r w:rsidRPr="004D1E26"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>4903-р</w:t>
      </w:r>
    </w:p>
    <w:p w:rsidR="004D1E26" w:rsidRPr="004D1E26" w:rsidRDefault="004D1E26" w:rsidP="004D1E26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Cs/>
          <w:spacing w:val="3"/>
          <w:w w:val="90"/>
          <w:sz w:val="20"/>
          <w:szCs w:val="20"/>
          <w:lang w:bidi="ar-SA"/>
        </w:rPr>
      </w:pPr>
      <w:r w:rsidRPr="004D1E26">
        <w:rPr>
          <w:rFonts w:ascii="Arial" w:hAnsi="Arial" w:cs="Arial"/>
          <w:iCs/>
          <w:spacing w:val="3"/>
          <w:w w:val="90"/>
          <w:sz w:val="20"/>
          <w:szCs w:val="20"/>
          <w:lang w:bidi="ar-SA"/>
        </w:rPr>
        <w:t xml:space="preserve"> </w:t>
      </w:r>
    </w:p>
    <w:p w:rsidR="004D1E26" w:rsidRPr="004D1E26" w:rsidRDefault="004D1E26" w:rsidP="004D1E26">
      <w:pPr>
        <w:widowControl/>
        <w:autoSpaceDE w:val="0"/>
        <w:autoSpaceDN w:val="0"/>
        <w:adjustRightInd w:val="0"/>
        <w:jc w:val="center"/>
        <w:textAlignment w:val="center"/>
        <w:rPr>
          <w:rFonts w:ascii="Arial" w:hAnsi="Arial" w:cs="Arial"/>
          <w:iCs/>
          <w:color w:val="auto"/>
          <w:spacing w:val="3"/>
          <w:w w:val="90"/>
          <w:sz w:val="20"/>
          <w:szCs w:val="18"/>
          <w:lang w:bidi="ar-SA"/>
        </w:rPr>
      </w:pPr>
      <w:r w:rsidRPr="004D1E26">
        <w:rPr>
          <w:rFonts w:ascii="Arial" w:hAnsi="Arial" w:cs="Arial"/>
          <w:iCs/>
          <w:color w:val="auto"/>
          <w:spacing w:val="3"/>
          <w:w w:val="90"/>
          <w:sz w:val="20"/>
          <w:szCs w:val="18"/>
          <w:lang w:bidi="ar-SA"/>
        </w:rPr>
        <w:t>Аукцион на право заключения договоров на установку и эксплуатацию</w:t>
      </w:r>
      <w:r w:rsidRPr="004D1E26">
        <w:rPr>
          <w:rFonts w:ascii="Arial" w:hAnsi="Arial" w:cs="Arial"/>
          <w:iCs/>
          <w:color w:val="auto"/>
          <w:spacing w:val="3"/>
          <w:w w:val="90"/>
          <w:sz w:val="20"/>
          <w:szCs w:val="18"/>
          <w:lang w:bidi="ar-SA"/>
        </w:rPr>
        <w:br/>
        <w:t xml:space="preserve">рекламных конструкций, расположенных на территории </w:t>
      </w:r>
      <w:proofErr w:type="spellStart"/>
      <w:r w:rsidRPr="004D1E26">
        <w:rPr>
          <w:rFonts w:ascii="Arial" w:hAnsi="Arial" w:cs="Arial"/>
          <w:iCs/>
          <w:color w:val="auto"/>
          <w:spacing w:val="3"/>
          <w:w w:val="90"/>
          <w:sz w:val="20"/>
          <w:szCs w:val="18"/>
          <w:lang w:bidi="ar-SA"/>
        </w:rPr>
        <w:t>Трусовского</w:t>
      </w:r>
      <w:proofErr w:type="spellEnd"/>
      <w:r w:rsidRPr="004D1E26">
        <w:rPr>
          <w:rFonts w:ascii="Arial" w:hAnsi="Arial" w:cs="Arial"/>
          <w:iCs/>
          <w:color w:val="auto"/>
          <w:spacing w:val="3"/>
          <w:w w:val="90"/>
          <w:sz w:val="20"/>
          <w:szCs w:val="18"/>
          <w:lang w:bidi="ar-SA"/>
        </w:rPr>
        <w:br/>
        <w:t>района муниципального образования «Город Астрахань»:</w:t>
      </w:r>
    </w:p>
    <w:p w:rsidR="004D1E26" w:rsidRPr="004D1E26" w:rsidRDefault="004D1E26" w:rsidP="004D1E26">
      <w:pPr>
        <w:widowControl/>
        <w:autoSpaceDE w:val="0"/>
        <w:autoSpaceDN w:val="0"/>
        <w:adjustRightInd w:val="0"/>
        <w:jc w:val="center"/>
        <w:textAlignment w:val="center"/>
        <w:rPr>
          <w:rFonts w:ascii="Arial" w:hAnsi="Arial" w:cs="Arial"/>
          <w:iCs/>
          <w:spacing w:val="3"/>
          <w:w w:val="90"/>
          <w:sz w:val="18"/>
          <w:szCs w:val="18"/>
          <w:lang w:bidi="ar-SA"/>
        </w:rPr>
      </w:pPr>
    </w:p>
    <w:p w:rsidR="004D1E26" w:rsidRPr="004D1E26" w:rsidRDefault="004D1E26" w:rsidP="004D1E26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Трусовский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район, пер. 4-ый Знаменский, 31 (А</w:t>
      </w:r>
      <w:r w:rsidRPr="004D1E26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>Т001026);</w:t>
      </w:r>
    </w:p>
    <w:p w:rsidR="004D1E26" w:rsidRPr="004D1E26" w:rsidRDefault="004D1E26" w:rsidP="004D1E26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Трусовский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район, ул. Дзержинского/пер.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>Ульяновский, ост. «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Мостстрой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>» (А</w:t>
      </w:r>
      <w:r w:rsidRPr="004D1E26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>Т002419ВВ);</w:t>
      </w:r>
    </w:p>
    <w:p w:rsidR="004D1E26" w:rsidRPr="004D1E26" w:rsidRDefault="004D1E26" w:rsidP="004D1E26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Трусовский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район, ул. Пушкина, спуск с моста (поз.2) (А</w:t>
      </w:r>
      <w:r w:rsidRPr="004D1E26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>Т002404ВВ);</w:t>
      </w:r>
    </w:p>
    <w:p w:rsidR="004D1E26" w:rsidRPr="004D1E26" w:rsidRDefault="004D1E26" w:rsidP="004D1E26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Трусовский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район, ул. Молдавская, 70а (А</w:t>
      </w:r>
      <w:r w:rsidRPr="004D1E26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>Т002414ВВ);</w:t>
      </w:r>
    </w:p>
    <w:p w:rsidR="004D1E26" w:rsidRPr="004D1E26" w:rsidRDefault="004D1E26" w:rsidP="004D1E26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Трусовский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район, ул. Дзержинского, 80 (А</w:t>
      </w:r>
      <w:r w:rsidRPr="004D1E26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>Т002418ВВ);</w:t>
      </w:r>
    </w:p>
    <w:p w:rsidR="004D1E26" w:rsidRPr="004D1E26" w:rsidRDefault="004D1E26" w:rsidP="004D1E26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val="en-US" w:bidi="ar-SA"/>
        </w:rPr>
      </w:pPr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«нестандартная» размер информационного поля 3,0м х 2,0м с наружным подсветом на земельном участке по адресу: г. Астрахань, </w:t>
      </w:r>
      <w:proofErr w:type="spellStart"/>
      <w:r w:rsidRPr="004D1E26">
        <w:rPr>
          <w:rFonts w:ascii="Arial" w:hAnsi="Arial" w:cs="Arial"/>
          <w:spacing w:val="4"/>
          <w:sz w:val="18"/>
          <w:szCs w:val="18"/>
          <w:lang w:bidi="ar-SA"/>
        </w:rPr>
        <w:t>Трусовский</w:t>
      </w:r>
      <w:proofErr w:type="spellEnd"/>
      <w:r w:rsidRPr="004D1E26">
        <w:rPr>
          <w:rFonts w:ascii="Arial" w:hAnsi="Arial" w:cs="Arial"/>
          <w:spacing w:val="4"/>
          <w:sz w:val="18"/>
          <w:szCs w:val="18"/>
          <w:lang w:bidi="ar-SA"/>
        </w:rPr>
        <w:t xml:space="preserve"> район, ул. Чкалова, 143 (А</w:t>
      </w:r>
      <w:r w:rsidRPr="004D1E26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D1E26">
        <w:rPr>
          <w:rFonts w:ascii="Arial" w:hAnsi="Arial" w:cs="Arial"/>
          <w:spacing w:val="4"/>
          <w:sz w:val="18"/>
          <w:szCs w:val="18"/>
          <w:lang w:bidi="ar-SA"/>
        </w:rPr>
        <w:t>Т002413ВВ).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5A"/>
    <w:rsid w:val="004D1E26"/>
    <w:rsid w:val="00984FF0"/>
    <w:rsid w:val="00CB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2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2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2018-11-07T12:28:00Z</dcterms:created>
  <dcterms:modified xsi:type="dcterms:W3CDTF">2018-11-07T12:35:00Z</dcterms:modified>
</cp:coreProperties>
</file>