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73CD" w:rsidRDefault="004873CD">
      <w:pPr>
        <w:rPr>
          <w:sz w:val="2"/>
          <w:szCs w:val="2"/>
        </w:rPr>
      </w:pPr>
    </w:p>
    <w:p w:rsidR="00F95EC4" w:rsidRDefault="00F95EC4" w:rsidP="00F95EC4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F95EC4">
        <w:rPr>
          <w:rFonts w:asciiTheme="majorHAnsi" w:hAnsiTheme="majorHAnsi"/>
          <w:b/>
          <w:sz w:val="20"/>
          <w:szCs w:val="20"/>
        </w:rPr>
        <w:t xml:space="preserve">Администрация муниципального образования </w:t>
      </w:r>
      <w:r w:rsidR="004E55C5" w:rsidRPr="00F95EC4">
        <w:rPr>
          <w:rFonts w:asciiTheme="majorHAnsi" w:hAnsiTheme="majorHAnsi"/>
          <w:b/>
          <w:sz w:val="20"/>
          <w:szCs w:val="20"/>
        </w:rPr>
        <w:t>«Г</w:t>
      </w:r>
      <w:r w:rsidRPr="00F95EC4">
        <w:rPr>
          <w:rFonts w:asciiTheme="majorHAnsi" w:hAnsiTheme="majorHAnsi"/>
          <w:b/>
          <w:sz w:val="20"/>
          <w:szCs w:val="20"/>
        </w:rPr>
        <w:t>ород</w:t>
      </w:r>
      <w:r w:rsidR="004E55C5" w:rsidRPr="00F95EC4">
        <w:rPr>
          <w:rFonts w:asciiTheme="majorHAnsi" w:hAnsiTheme="majorHAnsi"/>
          <w:b/>
          <w:sz w:val="20"/>
          <w:szCs w:val="20"/>
        </w:rPr>
        <w:t xml:space="preserve"> А</w:t>
      </w:r>
      <w:r w:rsidRPr="00F95EC4">
        <w:rPr>
          <w:rFonts w:asciiTheme="majorHAnsi" w:hAnsiTheme="majorHAnsi"/>
          <w:b/>
          <w:sz w:val="20"/>
          <w:szCs w:val="20"/>
        </w:rPr>
        <w:t>страхань</w:t>
      </w:r>
      <w:r w:rsidR="004E55C5" w:rsidRPr="00F95EC4">
        <w:rPr>
          <w:rFonts w:asciiTheme="majorHAnsi" w:hAnsiTheme="majorHAnsi"/>
          <w:b/>
          <w:sz w:val="20"/>
          <w:szCs w:val="20"/>
        </w:rPr>
        <w:t>»</w:t>
      </w:r>
    </w:p>
    <w:p w:rsidR="00F95EC4" w:rsidRPr="00F95EC4" w:rsidRDefault="004E55C5" w:rsidP="00F95EC4">
      <w:pPr>
        <w:pStyle w:val="a4"/>
        <w:jc w:val="center"/>
        <w:rPr>
          <w:rStyle w:val="Bodytext216ptSpacing3pt"/>
          <w:rFonts w:asciiTheme="majorHAnsi" w:eastAsia="Courier New" w:hAnsiTheme="majorHAnsi" w:cs="Courier New"/>
          <w:bCs w:val="0"/>
          <w:spacing w:val="0"/>
          <w:sz w:val="20"/>
          <w:szCs w:val="20"/>
        </w:rPr>
      </w:pPr>
      <w:r w:rsidRPr="00F95EC4">
        <w:rPr>
          <w:rStyle w:val="Bodytext216ptSpacing3pt"/>
          <w:rFonts w:asciiTheme="majorHAnsi" w:eastAsia="Courier New" w:hAnsiTheme="majorHAnsi" w:cs="Courier New"/>
          <w:bCs w:val="0"/>
          <w:spacing w:val="0"/>
          <w:sz w:val="20"/>
          <w:szCs w:val="20"/>
        </w:rPr>
        <w:t xml:space="preserve">РАСПОРЯЖЕНИЕ </w:t>
      </w:r>
      <w:bookmarkStart w:id="0" w:name="_GoBack"/>
      <w:bookmarkEnd w:id="0"/>
    </w:p>
    <w:p w:rsidR="004873CD" w:rsidRPr="00F95EC4" w:rsidRDefault="00F95EC4" w:rsidP="00F95EC4">
      <w:pPr>
        <w:pStyle w:val="a4"/>
        <w:jc w:val="center"/>
        <w:rPr>
          <w:rFonts w:asciiTheme="majorHAnsi" w:hAnsiTheme="majorHAnsi"/>
          <w:sz w:val="20"/>
          <w:szCs w:val="20"/>
        </w:rPr>
      </w:pPr>
      <w:r w:rsidRPr="00F95EC4">
        <w:rPr>
          <w:rStyle w:val="Bodytext2ArialUnicodeMS145ptNotBoldSpacing0pt"/>
          <w:rFonts w:asciiTheme="majorHAnsi" w:eastAsia="Courier New" w:hAnsiTheme="majorHAnsi" w:cs="Courier New"/>
          <w:bCs w:val="0"/>
          <w:spacing w:val="0"/>
          <w:sz w:val="20"/>
          <w:szCs w:val="20"/>
        </w:rPr>
        <w:t>09 октября 2018 года №</w:t>
      </w:r>
      <w:r w:rsidR="004E55C5" w:rsidRPr="00F95EC4">
        <w:rPr>
          <w:rStyle w:val="Bodytext2ArialUnicodeMS145ptNotBoldSpacing0pt"/>
          <w:rFonts w:asciiTheme="majorHAnsi" w:eastAsia="Courier New" w:hAnsiTheme="majorHAnsi" w:cs="Courier New"/>
          <w:bCs w:val="0"/>
          <w:spacing w:val="0"/>
          <w:sz w:val="20"/>
          <w:szCs w:val="20"/>
        </w:rPr>
        <w:t>4519-р</w:t>
      </w:r>
    </w:p>
    <w:p w:rsidR="004873CD" w:rsidRPr="00F95EC4" w:rsidRDefault="00F95EC4" w:rsidP="00F95EC4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="004E55C5" w:rsidRPr="00F95EC4">
        <w:rPr>
          <w:rFonts w:asciiTheme="majorHAnsi" w:hAnsiTheme="majorHAnsi"/>
          <w:b/>
          <w:sz w:val="20"/>
          <w:szCs w:val="20"/>
        </w:rPr>
        <w:t xml:space="preserve">О приватизации муниципального </w:t>
      </w:r>
      <w:r w:rsidR="004E55C5" w:rsidRPr="00F95EC4">
        <w:rPr>
          <w:rFonts w:asciiTheme="majorHAnsi" w:hAnsiTheme="majorHAnsi"/>
          <w:b/>
          <w:sz w:val="20"/>
          <w:szCs w:val="20"/>
        </w:rPr>
        <w:t>имущества - нежилых помещений, расположенных по адресу: г.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="004E55C5" w:rsidRPr="00F95EC4">
        <w:rPr>
          <w:rFonts w:asciiTheme="majorHAnsi" w:hAnsiTheme="majorHAnsi"/>
          <w:b/>
          <w:sz w:val="20"/>
          <w:szCs w:val="20"/>
        </w:rPr>
        <w:t>Астрахань, ул. Нечаева, 24 пом.1,2 способом продажи посредством публичного предложения</w:t>
      </w:r>
      <w:r>
        <w:rPr>
          <w:rFonts w:asciiTheme="majorHAnsi" w:hAnsiTheme="majorHAnsi"/>
          <w:b/>
          <w:sz w:val="20"/>
          <w:szCs w:val="20"/>
        </w:rPr>
        <w:t>»</w:t>
      </w:r>
    </w:p>
    <w:p w:rsidR="004873CD" w:rsidRPr="00F95EC4" w:rsidRDefault="004E55C5" w:rsidP="00F95EC4">
      <w:pPr>
        <w:pStyle w:val="1"/>
        <w:shd w:val="clear" w:color="auto" w:fill="auto"/>
        <w:tabs>
          <w:tab w:val="left" w:pos="709"/>
        </w:tabs>
        <w:spacing w:before="0" w:line="240" w:lineRule="auto"/>
        <w:ind w:firstLine="54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F95EC4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государственного и муниципального имущества», постановление</w:t>
      </w:r>
      <w:r w:rsidRPr="00F95EC4">
        <w:rPr>
          <w:rFonts w:ascii="Arial" w:hAnsi="Arial" w:cs="Arial"/>
          <w:sz w:val="18"/>
          <w:szCs w:val="18"/>
        </w:rPr>
        <w:t>м Правительства Российской Федерации от 22.07.2002 № 549 «Об утверждении Положений об организации продажи государственного или муниципального имущества посредством публичного предложения и без объявления цены», решением Совета муниципального образования «Г</w:t>
      </w:r>
      <w:r w:rsidRPr="00F95EC4">
        <w:rPr>
          <w:rFonts w:ascii="Arial" w:hAnsi="Arial" w:cs="Arial"/>
          <w:sz w:val="18"/>
          <w:szCs w:val="18"/>
        </w:rPr>
        <w:t>ород Астрахань» от 04.08.2005 №177 «Об утверждении прогнозного плана приватизации муниципального имущества муниципального образования «Город Астрахань» на 2005-2018 годы (в редакции от 20.09.2018</w:t>
      </w:r>
      <w:proofErr w:type="gramEnd"/>
      <w:r w:rsidRPr="00F95EC4">
        <w:rPr>
          <w:rFonts w:ascii="Arial" w:hAnsi="Arial" w:cs="Arial"/>
          <w:sz w:val="18"/>
          <w:szCs w:val="18"/>
        </w:rPr>
        <w:t>), учитывая протокол несостоявшегося аукциона № 241/04 от 25.</w:t>
      </w:r>
      <w:r w:rsidRPr="00F95EC4">
        <w:rPr>
          <w:rFonts w:ascii="Arial" w:hAnsi="Arial" w:cs="Arial"/>
          <w:sz w:val="18"/>
          <w:szCs w:val="18"/>
        </w:rPr>
        <w:t>09.2018 г.</w:t>
      </w:r>
    </w:p>
    <w:p w:rsidR="004873CD" w:rsidRPr="00F95EC4" w:rsidRDefault="004E55C5" w:rsidP="00F95EC4">
      <w:pPr>
        <w:pStyle w:val="1"/>
        <w:numPr>
          <w:ilvl w:val="0"/>
          <w:numId w:val="1"/>
        </w:numPr>
        <w:shd w:val="clear" w:color="auto" w:fill="auto"/>
        <w:tabs>
          <w:tab w:val="left" w:pos="709"/>
          <w:tab w:val="left" w:pos="1276"/>
        </w:tabs>
        <w:spacing w:before="0" w:line="240" w:lineRule="auto"/>
        <w:ind w:left="40" w:firstLine="54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F95EC4">
        <w:rPr>
          <w:rFonts w:ascii="Arial" w:hAnsi="Arial" w:cs="Arial"/>
          <w:sz w:val="18"/>
          <w:szCs w:val="18"/>
        </w:rPr>
        <w:t>У</w:t>
      </w:r>
      <w:proofErr w:type="gramEnd"/>
      <w:r w:rsidRPr="00F95EC4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F95EC4">
        <w:rPr>
          <w:rFonts w:ascii="Arial" w:hAnsi="Arial" w:cs="Arial"/>
          <w:sz w:val="18"/>
          <w:szCs w:val="18"/>
        </w:rPr>
        <w:t>правлению</w:t>
      </w:r>
      <w:proofErr w:type="gramEnd"/>
      <w:r w:rsidRPr="00F95EC4">
        <w:rPr>
          <w:rFonts w:ascii="Arial" w:hAnsi="Arial" w:cs="Arial"/>
          <w:sz w:val="18"/>
          <w:szCs w:val="18"/>
        </w:rPr>
        <w:t xml:space="preserve"> муниципального имущества администрации муниципального образования «Город Астрахань»:</w:t>
      </w:r>
    </w:p>
    <w:p w:rsidR="004873CD" w:rsidRPr="00F95EC4" w:rsidRDefault="004E55C5" w:rsidP="00F95EC4">
      <w:pPr>
        <w:pStyle w:val="1"/>
        <w:numPr>
          <w:ilvl w:val="1"/>
          <w:numId w:val="1"/>
        </w:numPr>
        <w:shd w:val="clear" w:color="auto" w:fill="auto"/>
        <w:tabs>
          <w:tab w:val="left" w:pos="709"/>
          <w:tab w:val="left" w:pos="1276"/>
          <w:tab w:val="left" w:pos="1456"/>
        </w:tabs>
        <w:spacing w:before="0" w:line="240" w:lineRule="auto"/>
        <w:ind w:firstLine="54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F95EC4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муниципального имущества - нежилых помещений, расположенных по адресу: г. Астрахань, ул. Нечаева, 24</w:t>
      </w:r>
      <w:r w:rsidRPr="00F95EC4">
        <w:rPr>
          <w:rFonts w:ascii="Arial" w:hAnsi="Arial" w:cs="Arial"/>
          <w:sz w:val="18"/>
          <w:szCs w:val="18"/>
        </w:rPr>
        <w:t xml:space="preserve"> пом.1, общей площадью 39,2 </w:t>
      </w:r>
      <w:proofErr w:type="spellStart"/>
      <w:r w:rsidRPr="00F95EC4">
        <w:rPr>
          <w:rFonts w:ascii="Arial" w:hAnsi="Arial" w:cs="Arial"/>
          <w:sz w:val="18"/>
          <w:szCs w:val="18"/>
        </w:rPr>
        <w:t>кв.м</w:t>
      </w:r>
      <w:proofErr w:type="spellEnd"/>
      <w:r w:rsidRPr="00F95EC4">
        <w:rPr>
          <w:rFonts w:ascii="Arial" w:hAnsi="Arial" w:cs="Arial"/>
          <w:sz w:val="18"/>
          <w:szCs w:val="18"/>
        </w:rPr>
        <w:t xml:space="preserve">., кадастровый номер 30:12:010050:379; пом.2, общей площадью 55,6 </w:t>
      </w:r>
      <w:proofErr w:type="spellStart"/>
      <w:r w:rsidRPr="00F95EC4">
        <w:rPr>
          <w:rFonts w:ascii="Arial" w:hAnsi="Arial" w:cs="Arial"/>
          <w:sz w:val="18"/>
          <w:szCs w:val="18"/>
        </w:rPr>
        <w:t>кв.м</w:t>
      </w:r>
      <w:proofErr w:type="spellEnd"/>
      <w:r w:rsidRPr="00F95EC4">
        <w:rPr>
          <w:rFonts w:ascii="Arial" w:hAnsi="Arial" w:cs="Arial"/>
          <w:sz w:val="18"/>
          <w:szCs w:val="18"/>
        </w:rPr>
        <w:t>., кадастровый номер 30:12:010050:380, относящихся к объекту культурного наследия (далее объект приватизации) способом продажи посредством публичного пред</w:t>
      </w:r>
      <w:r w:rsidRPr="00F95EC4">
        <w:rPr>
          <w:rFonts w:ascii="Arial" w:hAnsi="Arial" w:cs="Arial"/>
          <w:sz w:val="18"/>
          <w:szCs w:val="18"/>
        </w:rPr>
        <w:t>ложения.</w:t>
      </w:r>
      <w:proofErr w:type="gramEnd"/>
    </w:p>
    <w:p w:rsidR="004873CD" w:rsidRPr="00F95EC4" w:rsidRDefault="004E55C5" w:rsidP="00F95EC4">
      <w:pPr>
        <w:pStyle w:val="1"/>
        <w:numPr>
          <w:ilvl w:val="2"/>
          <w:numId w:val="1"/>
        </w:numPr>
        <w:shd w:val="clear" w:color="auto" w:fill="auto"/>
        <w:tabs>
          <w:tab w:val="left" w:pos="709"/>
          <w:tab w:val="left" w:pos="1276"/>
        </w:tabs>
        <w:spacing w:before="0" w:line="240" w:lineRule="auto"/>
        <w:ind w:firstLine="540"/>
        <w:contextualSpacing/>
        <w:jc w:val="both"/>
        <w:rPr>
          <w:rFonts w:ascii="Arial" w:hAnsi="Arial" w:cs="Arial"/>
          <w:sz w:val="18"/>
          <w:szCs w:val="18"/>
        </w:rPr>
      </w:pPr>
      <w:r w:rsidRPr="00F95EC4">
        <w:rPr>
          <w:rFonts w:ascii="Arial" w:hAnsi="Arial" w:cs="Arial"/>
          <w:sz w:val="18"/>
          <w:szCs w:val="18"/>
        </w:rPr>
        <w:t>Подготовить инфо</w:t>
      </w:r>
      <w:r w:rsidR="00F95EC4">
        <w:rPr>
          <w:rFonts w:ascii="Arial" w:hAnsi="Arial" w:cs="Arial"/>
          <w:sz w:val="18"/>
          <w:szCs w:val="18"/>
        </w:rPr>
        <w:t xml:space="preserve">рмационное сообщение о продаже </w:t>
      </w:r>
      <w:r w:rsidRPr="00F95EC4">
        <w:rPr>
          <w:rFonts w:ascii="Arial" w:hAnsi="Arial" w:cs="Arial"/>
          <w:sz w:val="18"/>
          <w:szCs w:val="18"/>
        </w:rPr>
        <w:t>посредством публичного предложения объекта приватизации и обеспечить его размещение на сайтах в сети «Интернет».</w:t>
      </w:r>
    </w:p>
    <w:p w:rsidR="004873CD" w:rsidRPr="00F95EC4" w:rsidRDefault="004E55C5" w:rsidP="00F95EC4">
      <w:pPr>
        <w:pStyle w:val="1"/>
        <w:shd w:val="clear" w:color="auto" w:fill="auto"/>
        <w:tabs>
          <w:tab w:val="left" w:pos="709"/>
          <w:tab w:val="left" w:pos="1276"/>
        </w:tabs>
        <w:spacing w:before="0" w:line="240" w:lineRule="auto"/>
        <w:ind w:firstLine="540"/>
        <w:contextualSpacing/>
        <w:jc w:val="both"/>
        <w:rPr>
          <w:rFonts w:ascii="Arial" w:hAnsi="Arial" w:cs="Arial"/>
          <w:sz w:val="18"/>
          <w:szCs w:val="18"/>
        </w:rPr>
      </w:pPr>
      <w:r w:rsidRPr="00F95EC4">
        <w:rPr>
          <w:rFonts w:ascii="Arial" w:hAnsi="Arial" w:cs="Arial"/>
          <w:sz w:val="18"/>
          <w:szCs w:val="18"/>
        </w:rPr>
        <w:t>1.1.2. Организовать и провести процедуру продажи посредством публичного пр</w:t>
      </w:r>
      <w:r w:rsidRPr="00F95EC4">
        <w:rPr>
          <w:rFonts w:ascii="Arial" w:hAnsi="Arial" w:cs="Arial"/>
          <w:sz w:val="18"/>
          <w:szCs w:val="18"/>
        </w:rPr>
        <w:t>едложения объекта приватизации и по результатам продажи заключить договор купли-продажи объекта приватизации с обременением обязательством по содержанию и сохранению объекта культурного наследия. Условия охранного обязательства на объект культурного наслед</w:t>
      </w:r>
      <w:r w:rsidRPr="00F95EC4">
        <w:rPr>
          <w:rFonts w:ascii="Arial" w:hAnsi="Arial" w:cs="Arial"/>
          <w:sz w:val="18"/>
          <w:szCs w:val="18"/>
        </w:rPr>
        <w:t>ия,</w:t>
      </w:r>
      <w:r w:rsidR="00F95EC4" w:rsidRPr="00F95EC4">
        <w:rPr>
          <w:rFonts w:ascii="Arial" w:hAnsi="Arial" w:cs="Arial"/>
          <w:sz w:val="18"/>
          <w:szCs w:val="18"/>
        </w:rPr>
        <w:t xml:space="preserve"> </w:t>
      </w:r>
      <w:r w:rsidRPr="00F95EC4">
        <w:rPr>
          <w:rFonts w:ascii="Arial" w:hAnsi="Arial" w:cs="Arial"/>
          <w:sz w:val="18"/>
          <w:szCs w:val="18"/>
        </w:rPr>
        <w:t>являющийся памятником истории и культуры (выдан Министерством культуры и туризма Астраханской области) считать существенными условиями договора купли-продажи объекта недвижимости и охранное обязательство на объект культурного наследия считать его неотъ</w:t>
      </w:r>
      <w:r w:rsidRPr="00F95EC4">
        <w:rPr>
          <w:rFonts w:ascii="Arial" w:hAnsi="Arial" w:cs="Arial"/>
          <w:sz w:val="18"/>
          <w:szCs w:val="18"/>
        </w:rPr>
        <w:t>емлемой частью.</w:t>
      </w:r>
    </w:p>
    <w:p w:rsidR="004873CD" w:rsidRPr="00F95EC4" w:rsidRDefault="004E55C5" w:rsidP="00F95EC4">
      <w:pPr>
        <w:pStyle w:val="1"/>
        <w:numPr>
          <w:ilvl w:val="0"/>
          <w:numId w:val="2"/>
        </w:numPr>
        <w:shd w:val="clear" w:color="auto" w:fill="auto"/>
        <w:tabs>
          <w:tab w:val="left" w:pos="709"/>
          <w:tab w:val="left" w:pos="1276"/>
          <w:tab w:val="left" w:pos="1352"/>
        </w:tabs>
        <w:spacing w:before="0" w:line="240" w:lineRule="auto"/>
        <w:ind w:firstLine="540"/>
        <w:contextualSpacing/>
        <w:jc w:val="both"/>
        <w:rPr>
          <w:rFonts w:ascii="Arial" w:hAnsi="Arial" w:cs="Arial"/>
          <w:sz w:val="18"/>
          <w:szCs w:val="18"/>
        </w:rPr>
      </w:pPr>
      <w:r w:rsidRPr="00F95EC4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информационное сообщение об итогах продажи объекта приватизации посредством публичного предложения.</w:t>
      </w:r>
    </w:p>
    <w:p w:rsidR="004873CD" w:rsidRPr="00F95EC4" w:rsidRDefault="004E55C5" w:rsidP="00F95EC4">
      <w:pPr>
        <w:pStyle w:val="1"/>
        <w:numPr>
          <w:ilvl w:val="0"/>
          <w:numId w:val="2"/>
        </w:numPr>
        <w:shd w:val="clear" w:color="auto" w:fill="auto"/>
        <w:tabs>
          <w:tab w:val="left" w:pos="709"/>
          <w:tab w:val="left" w:pos="1276"/>
          <w:tab w:val="left" w:pos="1352"/>
        </w:tabs>
        <w:spacing w:before="0" w:line="240" w:lineRule="auto"/>
        <w:ind w:firstLine="540"/>
        <w:contextualSpacing/>
        <w:jc w:val="both"/>
        <w:rPr>
          <w:rFonts w:ascii="Arial" w:hAnsi="Arial" w:cs="Arial"/>
          <w:sz w:val="18"/>
          <w:szCs w:val="18"/>
        </w:rPr>
      </w:pPr>
      <w:r w:rsidRPr="00F95EC4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приватизации внести соответств</w:t>
      </w:r>
      <w:r w:rsidRPr="00F95EC4">
        <w:rPr>
          <w:rFonts w:ascii="Arial" w:hAnsi="Arial" w:cs="Arial"/>
          <w:sz w:val="18"/>
          <w:szCs w:val="18"/>
        </w:rPr>
        <w:t>ующие изменения в реестр муниципального имущества муниципального образования «Город Астрахань».</w:t>
      </w:r>
    </w:p>
    <w:p w:rsidR="004873CD" w:rsidRPr="00F95EC4" w:rsidRDefault="004E55C5" w:rsidP="00F95EC4">
      <w:pPr>
        <w:pStyle w:val="1"/>
        <w:numPr>
          <w:ilvl w:val="1"/>
          <w:numId w:val="1"/>
        </w:numPr>
        <w:shd w:val="clear" w:color="auto" w:fill="auto"/>
        <w:tabs>
          <w:tab w:val="left" w:pos="709"/>
          <w:tab w:val="left" w:pos="1276"/>
          <w:tab w:val="left" w:pos="1541"/>
        </w:tabs>
        <w:spacing w:before="0" w:line="240" w:lineRule="auto"/>
        <w:ind w:firstLine="54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F95EC4">
        <w:rPr>
          <w:rFonts w:ascii="Arial" w:hAnsi="Arial" w:cs="Arial"/>
          <w:sz w:val="18"/>
          <w:szCs w:val="18"/>
        </w:rPr>
        <w:t>Разместить</w:t>
      </w:r>
      <w:proofErr w:type="gramEnd"/>
      <w:r w:rsidRPr="00F95EC4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Российской Федерации в сети «Интернет», </w:t>
      </w:r>
      <w:r w:rsidRPr="00F95EC4">
        <w:rPr>
          <w:rFonts w:ascii="Arial" w:hAnsi="Arial" w:cs="Arial"/>
          <w:sz w:val="18"/>
          <w:szCs w:val="18"/>
        </w:rPr>
        <w:t>определенном Правительством Российской Федерации для размещения информации о проведении торгов, в течение десяти дней со дня его принятия.</w:t>
      </w:r>
    </w:p>
    <w:p w:rsidR="004873CD" w:rsidRPr="00F95EC4" w:rsidRDefault="004E55C5" w:rsidP="00F95EC4">
      <w:pPr>
        <w:pStyle w:val="1"/>
        <w:numPr>
          <w:ilvl w:val="0"/>
          <w:numId w:val="1"/>
        </w:numPr>
        <w:shd w:val="clear" w:color="auto" w:fill="auto"/>
        <w:tabs>
          <w:tab w:val="left" w:pos="1134"/>
          <w:tab w:val="left" w:pos="1352"/>
        </w:tabs>
        <w:spacing w:before="0" w:line="240" w:lineRule="auto"/>
        <w:ind w:firstLine="540"/>
        <w:contextualSpacing/>
        <w:jc w:val="both"/>
        <w:rPr>
          <w:rFonts w:ascii="Arial" w:hAnsi="Arial" w:cs="Arial"/>
          <w:sz w:val="18"/>
          <w:szCs w:val="18"/>
        </w:rPr>
      </w:pPr>
      <w:r w:rsidRPr="00F95EC4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F95EC4">
        <w:rPr>
          <w:rFonts w:ascii="Arial" w:hAnsi="Arial" w:cs="Arial"/>
          <w:sz w:val="18"/>
          <w:szCs w:val="18"/>
        </w:rPr>
        <w:t>разместить</w:t>
      </w:r>
      <w:proofErr w:type="gramEnd"/>
      <w:r w:rsidRPr="00F95EC4">
        <w:rPr>
          <w:rFonts w:ascii="Arial" w:hAnsi="Arial" w:cs="Arial"/>
          <w:sz w:val="18"/>
          <w:szCs w:val="18"/>
        </w:rPr>
        <w:t xml:space="preserve"> настоящее ра</w:t>
      </w:r>
      <w:r w:rsidRPr="00F95EC4">
        <w:rPr>
          <w:rFonts w:ascii="Arial" w:hAnsi="Arial" w:cs="Arial"/>
          <w:sz w:val="18"/>
          <w:szCs w:val="18"/>
        </w:rPr>
        <w:t>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873CD" w:rsidRPr="00F95EC4" w:rsidRDefault="004E55C5" w:rsidP="00F95EC4">
      <w:pPr>
        <w:pStyle w:val="1"/>
        <w:numPr>
          <w:ilvl w:val="0"/>
          <w:numId w:val="1"/>
        </w:numPr>
        <w:shd w:val="clear" w:color="auto" w:fill="auto"/>
        <w:tabs>
          <w:tab w:val="left" w:pos="950"/>
          <w:tab w:val="left" w:pos="1134"/>
        </w:tabs>
        <w:spacing w:before="0" w:line="240" w:lineRule="auto"/>
        <w:ind w:firstLine="54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F95EC4">
        <w:rPr>
          <w:rFonts w:ascii="Arial" w:hAnsi="Arial" w:cs="Arial"/>
          <w:sz w:val="18"/>
          <w:szCs w:val="18"/>
        </w:rPr>
        <w:t>Контроль за</w:t>
      </w:r>
      <w:proofErr w:type="gramEnd"/>
      <w:r w:rsidRPr="00F95EC4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</w:t>
      </w:r>
      <w:r w:rsidRPr="00F95EC4">
        <w:rPr>
          <w:rFonts w:ascii="Arial" w:hAnsi="Arial" w:cs="Arial"/>
          <w:sz w:val="18"/>
          <w:szCs w:val="18"/>
        </w:rPr>
        <w:t>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F95EC4" w:rsidRPr="00F95EC4" w:rsidRDefault="004E55C5" w:rsidP="00F95EC4">
      <w:pPr>
        <w:pStyle w:val="1"/>
        <w:shd w:val="clear" w:color="auto" w:fill="auto"/>
        <w:spacing w:before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F95EC4">
        <w:rPr>
          <w:rFonts w:ascii="Arial" w:hAnsi="Arial" w:cs="Arial"/>
          <w:b/>
          <w:sz w:val="18"/>
          <w:szCs w:val="18"/>
        </w:rPr>
        <w:t>Глава администрации</w:t>
      </w:r>
      <w:r w:rsidR="00F95EC4" w:rsidRPr="00F95EC4">
        <w:rPr>
          <w:rFonts w:ascii="Arial" w:hAnsi="Arial" w:cs="Arial"/>
          <w:b/>
          <w:sz w:val="18"/>
          <w:szCs w:val="18"/>
        </w:rPr>
        <w:t xml:space="preserve"> </w:t>
      </w:r>
      <w:r w:rsidR="00F95EC4" w:rsidRPr="00F95EC4">
        <w:rPr>
          <w:rStyle w:val="BodytextExact"/>
          <w:rFonts w:ascii="Arial" w:hAnsi="Arial" w:cs="Arial"/>
          <w:b/>
          <w:spacing w:val="0"/>
          <w:sz w:val="18"/>
          <w:szCs w:val="18"/>
        </w:rPr>
        <w:t>О.А. Полумордвинов</w:t>
      </w:r>
    </w:p>
    <w:p w:rsidR="004873CD" w:rsidRDefault="004873CD">
      <w:pPr>
        <w:pStyle w:val="1"/>
        <w:shd w:val="clear" w:color="auto" w:fill="auto"/>
        <w:spacing w:before="0" w:line="290" w:lineRule="exact"/>
        <w:jc w:val="both"/>
      </w:pPr>
    </w:p>
    <w:sectPr w:rsidR="004873CD" w:rsidSect="00F95EC4">
      <w:type w:val="continuous"/>
      <w:pgSz w:w="11909" w:h="16838"/>
      <w:pgMar w:top="709" w:right="569" w:bottom="402" w:left="48" w:header="0" w:footer="3" w:gutter="1512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55C5" w:rsidRDefault="004E55C5">
      <w:r>
        <w:separator/>
      </w:r>
    </w:p>
  </w:endnote>
  <w:endnote w:type="continuationSeparator" w:id="0">
    <w:p w:rsidR="004E55C5" w:rsidRDefault="004E55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55C5" w:rsidRDefault="004E55C5"/>
  </w:footnote>
  <w:footnote w:type="continuationSeparator" w:id="0">
    <w:p w:rsidR="004E55C5" w:rsidRDefault="004E55C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CF10DF"/>
    <w:multiLevelType w:val="multilevel"/>
    <w:tmpl w:val="534E2F84"/>
    <w:lvl w:ilvl="0">
      <w:start w:val="1"/>
      <w:numFmt w:val="decimal"/>
      <w:lvlText w:val="%1."/>
      <w:lvlJc w:val="left"/>
      <w:rPr>
        <w:rFonts w:ascii="Arial" w:eastAsia="Times New Roman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89429DA"/>
    <w:multiLevelType w:val="multilevel"/>
    <w:tmpl w:val="FA1A3AEA"/>
    <w:lvl w:ilvl="0">
      <w:start w:val="3"/>
      <w:numFmt w:val="decimal"/>
      <w:lvlText w:val="1.1.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doNotDisplayPageBoundaries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73CD"/>
    <w:rsid w:val="004873CD"/>
    <w:rsid w:val="004E55C5"/>
    <w:rsid w:val="00F95E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4Exact">
    <w:name w:val="Body text (4) Exact"/>
    <w:basedOn w:val="a0"/>
    <w:link w:val="Bodytext4"/>
    <w:rPr>
      <w:rFonts w:ascii="MS Gothic" w:eastAsia="MS Gothic" w:hAnsi="MS Gothic" w:cs="MS Gothic"/>
      <w:b w:val="0"/>
      <w:bCs w:val="0"/>
      <w:i w:val="0"/>
      <w:iCs w:val="0"/>
      <w:smallCaps w:val="0"/>
      <w:strike w:val="0"/>
      <w:spacing w:val="29"/>
      <w:sz w:val="35"/>
      <w:szCs w:val="35"/>
      <w:u w:val="non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6"/>
      <w:sz w:val="27"/>
      <w:szCs w:val="27"/>
      <w:u w:val="non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5"/>
      <w:szCs w:val="25"/>
      <w:u w:val="none"/>
    </w:rPr>
  </w:style>
  <w:style w:type="character" w:customStyle="1" w:styleId="Bodytext216ptSpacing3pt">
    <w:name w:val="Body text (2) + 16 pt;Spacing 3 pt"/>
    <w:basedOn w:val="Bodytext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0"/>
      <w:w w:val="100"/>
      <w:position w:val="0"/>
      <w:sz w:val="32"/>
      <w:szCs w:val="32"/>
      <w:u w:val="none"/>
      <w:lang w:val="ru-RU"/>
    </w:rPr>
  </w:style>
  <w:style w:type="character" w:customStyle="1" w:styleId="Bodytext2ArialUnicodeMS145ptNotBoldSpacing0pt">
    <w:name w:val="Body text (2) + Arial Unicode MS;14;5 pt;Not Bold;Spacing 0 pt"/>
    <w:basedOn w:val="Bodytext2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000000"/>
      <w:spacing w:val="-10"/>
      <w:w w:val="100"/>
      <w:position w:val="0"/>
      <w:sz w:val="29"/>
      <w:szCs w:val="29"/>
      <w:u w:val="none"/>
      <w:lang w:val="ru-RU"/>
    </w:rPr>
  </w:style>
  <w:style w:type="character" w:customStyle="1" w:styleId="Bodytext3">
    <w:name w:val="Body text (3)_"/>
    <w:basedOn w:val="a0"/>
    <w:link w:val="Bodytext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50"/>
      <w:sz w:val="28"/>
      <w:szCs w:val="28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Bodytext5">
    <w:name w:val="Body text (5)_"/>
    <w:basedOn w:val="a0"/>
    <w:link w:val="Bodytext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0"/>
      <w:sz w:val="9"/>
      <w:szCs w:val="9"/>
      <w:u w:val="none"/>
    </w:rPr>
  </w:style>
  <w:style w:type="paragraph" w:customStyle="1" w:styleId="Bodytext4">
    <w:name w:val="Body text (4)"/>
    <w:basedOn w:val="a"/>
    <w:link w:val="Bodytext4Exact"/>
    <w:pPr>
      <w:shd w:val="clear" w:color="auto" w:fill="FFFFFF"/>
      <w:spacing w:line="0" w:lineRule="atLeast"/>
    </w:pPr>
    <w:rPr>
      <w:rFonts w:ascii="MS Gothic" w:eastAsia="MS Gothic" w:hAnsi="MS Gothic" w:cs="MS Gothic"/>
      <w:spacing w:val="29"/>
      <w:sz w:val="35"/>
      <w:szCs w:val="35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960" w:line="319" w:lineRule="exact"/>
    </w:pPr>
    <w:rPr>
      <w:rFonts w:ascii="Times New Roman" w:eastAsia="Times New Roman" w:hAnsi="Times New Roman" w:cs="Times New Roman"/>
      <w:sz w:val="29"/>
      <w:szCs w:val="29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before="480" w:after="1080" w:line="415" w:lineRule="exact"/>
      <w:ind w:firstLine="900"/>
    </w:pPr>
    <w:rPr>
      <w:rFonts w:ascii="Times New Roman" w:eastAsia="Times New Roman" w:hAnsi="Times New Roman" w:cs="Times New Roman"/>
      <w:b/>
      <w:bCs/>
      <w:sz w:val="25"/>
      <w:szCs w:val="25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before="1080" w:after="960" w:line="0" w:lineRule="atLeast"/>
      <w:jc w:val="both"/>
    </w:pPr>
    <w:rPr>
      <w:rFonts w:ascii="Times New Roman" w:eastAsia="Times New Roman" w:hAnsi="Times New Roman" w:cs="Times New Roman"/>
      <w:spacing w:val="-50"/>
      <w:sz w:val="28"/>
      <w:szCs w:val="28"/>
    </w:rPr>
  </w:style>
  <w:style w:type="paragraph" w:customStyle="1" w:styleId="Bodytext50">
    <w:name w:val="Body text (5)"/>
    <w:basedOn w:val="a"/>
    <w:link w:val="Bodytext5"/>
    <w:pPr>
      <w:shd w:val="clear" w:color="auto" w:fill="FFFFFF"/>
      <w:spacing w:before="360" w:after="360" w:line="0" w:lineRule="atLeast"/>
    </w:pPr>
    <w:rPr>
      <w:rFonts w:ascii="Times New Roman" w:eastAsia="Times New Roman" w:hAnsi="Times New Roman" w:cs="Times New Roman"/>
      <w:spacing w:val="-10"/>
      <w:sz w:val="9"/>
      <w:szCs w:val="9"/>
    </w:rPr>
  </w:style>
  <w:style w:type="paragraph" w:styleId="a4">
    <w:name w:val="No Spacing"/>
    <w:uiPriority w:val="1"/>
    <w:qFormat/>
    <w:rsid w:val="00F95EC4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4Exact">
    <w:name w:val="Body text (4) Exact"/>
    <w:basedOn w:val="a0"/>
    <w:link w:val="Bodytext4"/>
    <w:rPr>
      <w:rFonts w:ascii="MS Gothic" w:eastAsia="MS Gothic" w:hAnsi="MS Gothic" w:cs="MS Gothic"/>
      <w:b w:val="0"/>
      <w:bCs w:val="0"/>
      <w:i w:val="0"/>
      <w:iCs w:val="0"/>
      <w:smallCaps w:val="0"/>
      <w:strike w:val="0"/>
      <w:spacing w:val="29"/>
      <w:sz w:val="35"/>
      <w:szCs w:val="35"/>
      <w:u w:val="non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6"/>
      <w:sz w:val="27"/>
      <w:szCs w:val="27"/>
      <w:u w:val="non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5"/>
      <w:szCs w:val="25"/>
      <w:u w:val="none"/>
    </w:rPr>
  </w:style>
  <w:style w:type="character" w:customStyle="1" w:styleId="Bodytext216ptSpacing3pt">
    <w:name w:val="Body text (2) + 16 pt;Spacing 3 pt"/>
    <w:basedOn w:val="Bodytext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0"/>
      <w:w w:val="100"/>
      <w:position w:val="0"/>
      <w:sz w:val="32"/>
      <w:szCs w:val="32"/>
      <w:u w:val="none"/>
      <w:lang w:val="ru-RU"/>
    </w:rPr>
  </w:style>
  <w:style w:type="character" w:customStyle="1" w:styleId="Bodytext2ArialUnicodeMS145ptNotBoldSpacing0pt">
    <w:name w:val="Body text (2) + Arial Unicode MS;14;5 pt;Not Bold;Spacing 0 pt"/>
    <w:basedOn w:val="Bodytext2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000000"/>
      <w:spacing w:val="-10"/>
      <w:w w:val="100"/>
      <w:position w:val="0"/>
      <w:sz w:val="29"/>
      <w:szCs w:val="29"/>
      <w:u w:val="none"/>
      <w:lang w:val="ru-RU"/>
    </w:rPr>
  </w:style>
  <w:style w:type="character" w:customStyle="1" w:styleId="Bodytext3">
    <w:name w:val="Body text (3)_"/>
    <w:basedOn w:val="a0"/>
    <w:link w:val="Bodytext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50"/>
      <w:sz w:val="28"/>
      <w:szCs w:val="28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Bodytext5">
    <w:name w:val="Body text (5)_"/>
    <w:basedOn w:val="a0"/>
    <w:link w:val="Bodytext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0"/>
      <w:sz w:val="9"/>
      <w:szCs w:val="9"/>
      <w:u w:val="none"/>
    </w:rPr>
  </w:style>
  <w:style w:type="paragraph" w:customStyle="1" w:styleId="Bodytext4">
    <w:name w:val="Body text (4)"/>
    <w:basedOn w:val="a"/>
    <w:link w:val="Bodytext4Exact"/>
    <w:pPr>
      <w:shd w:val="clear" w:color="auto" w:fill="FFFFFF"/>
      <w:spacing w:line="0" w:lineRule="atLeast"/>
    </w:pPr>
    <w:rPr>
      <w:rFonts w:ascii="MS Gothic" w:eastAsia="MS Gothic" w:hAnsi="MS Gothic" w:cs="MS Gothic"/>
      <w:spacing w:val="29"/>
      <w:sz w:val="35"/>
      <w:szCs w:val="35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960" w:line="319" w:lineRule="exact"/>
    </w:pPr>
    <w:rPr>
      <w:rFonts w:ascii="Times New Roman" w:eastAsia="Times New Roman" w:hAnsi="Times New Roman" w:cs="Times New Roman"/>
      <w:sz w:val="29"/>
      <w:szCs w:val="29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before="480" w:after="1080" w:line="415" w:lineRule="exact"/>
      <w:ind w:firstLine="900"/>
    </w:pPr>
    <w:rPr>
      <w:rFonts w:ascii="Times New Roman" w:eastAsia="Times New Roman" w:hAnsi="Times New Roman" w:cs="Times New Roman"/>
      <w:b/>
      <w:bCs/>
      <w:sz w:val="25"/>
      <w:szCs w:val="25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before="1080" w:after="960" w:line="0" w:lineRule="atLeast"/>
      <w:jc w:val="both"/>
    </w:pPr>
    <w:rPr>
      <w:rFonts w:ascii="Times New Roman" w:eastAsia="Times New Roman" w:hAnsi="Times New Roman" w:cs="Times New Roman"/>
      <w:spacing w:val="-50"/>
      <w:sz w:val="28"/>
      <w:szCs w:val="28"/>
    </w:rPr>
  </w:style>
  <w:style w:type="paragraph" w:customStyle="1" w:styleId="Bodytext50">
    <w:name w:val="Body text (5)"/>
    <w:basedOn w:val="a"/>
    <w:link w:val="Bodytext5"/>
    <w:pPr>
      <w:shd w:val="clear" w:color="auto" w:fill="FFFFFF"/>
      <w:spacing w:before="360" w:after="360" w:line="0" w:lineRule="atLeast"/>
    </w:pPr>
    <w:rPr>
      <w:rFonts w:ascii="Times New Roman" w:eastAsia="Times New Roman" w:hAnsi="Times New Roman" w:cs="Times New Roman"/>
      <w:spacing w:val="-10"/>
      <w:sz w:val="9"/>
      <w:szCs w:val="9"/>
    </w:rPr>
  </w:style>
  <w:style w:type="paragraph" w:styleId="a4">
    <w:name w:val="No Spacing"/>
    <w:uiPriority w:val="1"/>
    <w:qFormat/>
    <w:rsid w:val="00F95EC4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500</Words>
  <Characters>2850</Characters>
  <Application>Microsoft Office Word</Application>
  <DocSecurity>0</DocSecurity>
  <Lines>23</Lines>
  <Paragraphs>6</Paragraphs>
  <ScaleCrop>false</ScaleCrop>
  <Company/>
  <LinksUpToDate>false</LinksUpToDate>
  <CharactersWithSpaces>3344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2018-10-11T11:04:00Z</dcterms:created>
  <dcterms:modified xsi:type="dcterms:W3CDTF">2018-10-11T11:12:00Z</dcterms:modified>
</cp:coreProperties>
</file>