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3A" w:rsidRDefault="00CE22DA" w:rsidP="007125BB">
      <w:pPr>
        <w:pStyle w:val="33"/>
      </w:pPr>
      <w:r>
        <w:t>АДМИНИСТРАЦИЯ МУНИЦИПАЛЬНОГО ОБРАЗОВАНИЯ «ГОРОД АСТРАХАНЬ»</w:t>
      </w:r>
    </w:p>
    <w:p w:rsidR="007125BB" w:rsidRDefault="007125BB" w:rsidP="007125BB">
      <w:pPr>
        <w:pStyle w:val="33"/>
      </w:pPr>
      <w:r>
        <w:t>РАСПОРЯЖЕНИЕ</w:t>
      </w:r>
      <w:bookmarkStart w:id="0" w:name="_GoBack"/>
      <w:bookmarkEnd w:id="0"/>
    </w:p>
    <w:p w:rsidR="003E143A" w:rsidRDefault="00CE22DA" w:rsidP="007125BB">
      <w:pPr>
        <w:pStyle w:val="33"/>
      </w:pPr>
      <w:r>
        <w:t>10 марта 2017 года</w:t>
      </w:r>
      <w:r w:rsidR="007125BB">
        <w:t xml:space="preserve"> № </w:t>
      </w:r>
      <w:r>
        <w:t>211-р</w:t>
      </w:r>
    </w:p>
    <w:p w:rsidR="003E143A" w:rsidRDefault="007125BB" w:rsidP="007125BB">
      <w:pPr>
        <w:pStyle w:val="33"/>
      </w:pPr>
      <w:r>
        <w:t>«</w:t>
      </w:r>
      <w:r w:rsidR="00CE22DA">
        <w:t xml:space="preserve">Об установлении условий муниципальных контрактов на оказание </w:t>
      </w:r>
      <w:r>
        <w:t>услуг</w:t>
      </w:r>
      <w:r w:rsidR="00CE22DA">
        <w:t xml:space="preserve"> </w:t>
      </w:r>
      <w:r>
        <w:t>по финансовому посредни</w:t>
      </w:r>
      <w:r w:rsidR="00CE22DA">
        <w:t>честву для нужд муниципального образования «Город Астрахань» в целях финансирования дефицита бюджета, заключаемых администрацией муниципального образования «Город Астрахань» в 2017 году на срок, превышающий срок действия утвержденных лимитов бюджетных обязательств</w:t>
      </w:r>
      <w:r>
        <w:t>»</w:t>
      </w:r>
    </w:p>
    <w:p w:rsidR="007125BB" w:rsidRDefault="007125BB" w:rsidP="007125BB">
      <w:pPr>
        <w:pStyle w:val="33"/>
      </w:pPr>
    </w:p>
    <w:p w:rsidR="003E143A" w:rsidRPr="007125BB" w:rsidRDefault="00CE22DA" w:rsidP="007125BB">
      <w:pPr>
        <w:pStyle w:val="a8"/>
        <w:rPr>
          <w:spacing w:val="2"/>
        </w:rPr>
      </w:pPr>
      <w:r w:rsidRPr="007125BB">
        <w:rPr>
          <w:spacing w:val="2"/>
        </w:rPr>
        <w:t>В соответствии с п.З ст.72, п.4 ст.100 Бюджетного кодекса Российской Федерации, постановлением администрации муниципального образования «Город Астрахань» от 18.11.2016 № 7953 «О порядке принятия решений о заключении иных муниципальных контрактов, заключаемых от имени муниципального образования «Город Астрахань»,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3E143A" w:rsidRPr="007125BB" w:rsidRDefault="00CE22DA" w:rsidP="007125BB">
      <w:pPr>
        <w:pStyle w:val="a8"/>
        <w:rPr>
          <w:spacing w:val="2"/>
        </w:rPr>
      </w:pPr>
      <w:r w:rsidRPr="007125BB">
        <w:rPr>
          <w:spacing w:val="2"/>
        </w:rPr>
        <w:t>ПОСТАНОВЛЯЮ:</w:t>
      </w:r>
    </w:p>
    <w:p w:rsidR="003E143A" w:rsidRPr="007125BB" w:rsidRDefault="00CE22DA" w:rsidP="007125BB">
      <w:pPr>
        <w:pStyle w:val="a8"/>
        <w:rPr>
          <w:spacing w:val="2"/>
        </w:rPr>
      </w:pPr>
      <w:r w:rsidRPr="007125BB">
        <w:rPr>
          <w:spacing w:val="2"/>
        </w:rPr>
        <w:t>1.</w:t>
      </w:r>
      <w:r w:rsidRPr="007125BB">
        <w:rPr>
          <w:spacing w:val="2"/>
        </w:rPr>
        <w:tab/>
        <w:t>Установить условия муниципальных контрактов на оказание услуг по финансовому посредничеству для нужд муниципального образования «Город Астрахань» в целях финансирования дефицита бюджета, заключаемых администрацией муниципального образования «Город Астрахань» в 2017 году на срок, превышающий срок действия утвержденных лимитов бюджетных обязательств согласно приложению к настоящему постановлению администрации муниципального образования «Город Астрахань».</w:t>
      </w:r>
    </w:p>
    <w:p w:rsidR="003E143A" w:rsidRPr="007125BB" w:rsidRDefault="00CE22DA" w:rsidP="007125BB">
      <w:pPr>
        <w:pStyle w:val="a8"/>
        <w:rPr>
          <w:spacing w:val="2"/>
        </w:rPr>
      </w:pPr>
      <w:r w:rsidRPr="007125BB">
        <w:rPr>
          <w:spacing w:val="2"/>
        </w:rPr>
        <w:t>2.</w:t>
      </w:r>
      <w:r w:rsidRPr="007125BB">
        <w:rPr>
          <w:spacing w:val="2"/>
        </w:rPr>
        <w:tab/>
        <w:t>Управлению информационной политики администрации муниципального образования «Город Астрахань» разместить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E143A" w:rsidRPr="007125BB" w:rsidRDefault="00CE22DA" w:rsidP="007125BB">
      <w:pPr>
        <w:pStyle w:val="a8"/>
        <w:rPr>
          <w:spacing w:val="2"/>
        </w:rPr>
        <w:sectPr w:rsidR="003E143A" w:rsidRPr="007125BB">
          <w:pgSz w:w="11909" w:h="16834"/>
          <w:pgMar w:top="1430" w:right="1440" w:bottom="1430" w:left="1440" w:header="0" w:footer="3" w:gutter="0"/>
          <w:cols w:space="720"/>
          <w:noEndnote/>
          <w:docGrid w:linePitch="360"/>
        </w:sectPr>
      </w:pPr>
      <w:r w:rsidRPr="007125BB">
        <w:rPr>
          <w:spacing w:val="2"/>
        </w:rPr>
        <w:t>3.</w:t>
      </w:r>
      <w:r w:rsidRPr="007125BB">
        <w:rPr>
          <w:spacing w:val="2"/>
        </w:rPr>
        <w:tab/>
        <w:t>Контроль за исполнением настоящего распоряжения администрации муниципального образования «Город Астрахань» оставляю за собой.</w:t>
      </w:r>
    </w:p>
    <w:p w:rsidR="003E143A" w:rsidRPr="007125BB" w:rsidRDefault="00CE22DA" w:rsidP="007125BB">
      <w:pPr>
        <w:pStyle w:val="a8"/>
        <w:jc w:val="right"/>
        <w:rPr>
          <w:b/>
          <w:spacing w:val="2"/>
        </w:rPr>
        <w:sectPr w:rsidR="003E143A" w:rsidRPr="007125BB">
          <w:type w:val="continuous"/>
          <w:pgSz w:w="11909" w:h="16834"/>
          <w:pgMar w:top="1415" w:right="1440" w:bottom="1415" w:left="1440" w:header="0" w:footer="3" w:gutter="0"/>
          <w:cols w:space="720"/>
          <w:noEndnote/>
          <w:docGrid w:linePitch="360"/>
        </w:sectPr>
      </w:pPr>
      <w:r w:rsidRPr="007125BB">
        <w:rPr>
          <w:b/>
          <w:spacing w:val="2"/>
        </w:rPr>
        <w:t>Глава администрации</w:t>
      </w:r>
      <w:r w:rsidR="007125BB" w:rsidRPr="007125BB">
        <w:rPr>
          <w:b/>
          <w:spacing w:val="2"/>
        </w:rPr>
        <w:t xml:space="preserve"> </w:t>
      </w:r>
      <w:r w:rsidRPr="007125BB">
        <w:rPr>
          <w:b/>
          <w:spacing w:val="2"/>
        </w:rPr>
        <w:t>О.А. Полумордвинов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789"/>
        <w:gridCol w:w="2789"/>
        <w:gridCol w:w="2789"/>
        <w:gridCol w:w="2789"/>
      </w:tblGrid>
      <w:tr w:rsidR="007125BB" w:rsidTr="009503FD">
        <w:trPr>
          <w:trHeight w:val="1122"/>
        </w:trPr>
        <w:tc>
          <w:tcPr>
            <w:tcW w:w="2788" w:type="dxa"/>
          </w:tcPr>
          <w:p w:rsidR="007125BB" w:rsidRDefault="007125BB">
            <w:pPr>
              <w:pStyle w:val="20"/>
              <w:shd w:val="clear" w:color="auto" w:fill="auto"/>
              <w:tabs>
                <w:tab w:val="left" w:pos="9928"/>
                <w:tab w:val="left" w:leader="underscore" w:pos="10662"/>
              </w:tabs>
              <w:spacing w:line="203" w:lineRule="exact"/>
              <w:jc w:val="left"/>
            </w:pPr>
          </w:p>
        </w:tc>
        <w:tc>
          <w:tcPr>
            <w:tcW w:w="2789" w:type="dxa"/>
          </w:tcPr>
          <w:p w:rsidR="007125BB" w:rsidRDefault="007125BB">
            <w:pPr>
              <w:pStyle w:val="20"/>
              <w:shd w:val="clear" w:color="auto" w:fill="auto"/>
              <w:tabs>
                <w:tab w:val="left" w:pos="9928"/>
                <w:tab w:val="left" w:leader="underscore" w:pos="10662"/>
              </w:tabs>
              <w:spacing w:line="203" w:lineRule="exact"/>
              <w:jc w:val="left"/>
            </w:pPr>
          </w:p>
        </w:tc>
        <w:tc>
          <w:tcPr>
            <w:tcW w:w="2789" w:type="dxa"/>
          </w:tcPr>
          <w:p w:rsidR="007125BB" w:rsidRDefault="007125BB">
            <w:pPr>
              <w:pStyle w:val="20"/>
              <w:shd w:val="clear" w:color="auto" w:fill="auto"/>
              <w:tabs>
                <w:tab w:val="left" w:pos="9928"/>
                <w:tab w:val="left" w:leader="underscore" w:pos="10662"/>
              </w:tabs>
              <w:spacing w:line="203" w:lineRule="exact"/>
              <w:jc w:val="left"/>
            </w:pPr>
          </w:p>
        </w:tc>
        <w:tc>
          <w:tcPr>
            <w:tcW w:w="2789" w:type="dxa"/>
          </w:tcPr>
          <w:p w:rsidR="007125BB" w:rsidRDefault="007125BB">
            <w:pPr>
              <w:pStyle w:val="20"/>
              <w:shd w:val="clear" w:color="auto" w:fill="auto"/>
              <w:tabs>
                <w:tab w:val="left" w:pos="9928"/>
                <w:tab w:val="left" w:leader="underscore" w:pos="10662"/>
              </w:tabs>
              <w:spacing w:line="203" w:lineRule="exact"/>
              <w:jc w:val="left"/>
            </w:pPr>
          </w:p>
        </w:tc>
        <w:tc>
          <w:tcPr>
            <w:tcW w:w="2789" w:type="dxa"/>
          </w:tcPr>
          <w:p w:rsidR="007125BB" w:rsidRDefault="007125BB">
            <w:pPr>
              <w:pStyle w:val="20"/>
              <w:shd w:val="clear" w:color="auto" w:fill="auto"/>
              <w:tabs>
                <w:tab w:val="left" w:pos="9928"/>
                <w:tab w:val="left" w:leader="underscore" w:pos="10662"/>
              </w:tabs>
              <w:spacing w:line="203" w:lineRule="exact"/>
              <w:jc w:val="left"/>
            </w:pPr>
            <w:r>
              <w:t>Приложение к распоряжению администрации муниципального обр</w:t>
            </w:r>
            <w:r>
              <w:t xml:space="preserve">азования «Город Астрахань» </w:t>
            </w:r>
          </w:p>
          <w:p w:rsidR="007125BB" w:rsidRDefault="007125BB" w:rsidP="007125BB">
            <w:pPr>
              <w:pStyle w:val="20"/>
              <w:shd w:val="clear" w:color="auto" w:fill="auto"/>
              <w:tabs>
                <w:tab w:val="left" w:pos="9928"/>
                <w:tab w:val="left" w:leader="underscore" w:pos="10662"/>
              </w:tabs>
              <w:spacing w:line="203" w:lineRule="exact"/>
              <w:jc w:val="left"/>
              <w:rPr>
                <w:b/>
              </w:rPr>
            </w:pPr>
          </w:p>
          <w:p w:rsidR="007125BB" w:rsidRPr="007125BB" w:rsidRDefault="009503FD" w:rsidP="007125BB">
            <w:pPr>
              <w:pStyle w:val="20"/>
              <w:shd w:val="clear" w:color="auto" w:fill="auto"/>
              <w:tabs>
                <w:tab w:val="left" w:pos="9928"/>
                <w:tab w:val="left" w:leader="underscore" w:pos="10662"/>
              </w:tabs>
              <w:spacing w:line="203" w:lineRule="exact"/>
              <w:jc w:val="left"/>
              <w:rPr>
                <w:b/>
              </w:rPr>
            </w:pPr>
            <w:r>
              <w:rPr>
                <w:b/>
                <w:noProof/>
                <w:spacing w:val="2"/>
              </w:rPr>
              <w:drawing>
                <wp:inline distT="0" distB="0" distL="0" distR="0" wp14:anchorId="65A409EE" wp14:editId="611DEA6B">
                  <wp:extent cx="974725"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25" cy="241300"/>
                          </a:xfrm>
                          <a:prstGeom prst="rect">
                            <a:avLst/>
                          </a:prstGeom>
                          <a:noFill/>
                          <a:ln>
                            <a:noFill/>
                          </a:ln>
                        </pic:spPr>
                      </pic:pic>
                    </a:graphicData>
                  </a:graphic>
                </wp:inline>
              </w:drawing>
            </w:r>
          </w:p>
        </w:tc>
      </w:tr>
    </w:tbl>
    <w:p w:rsidR="003E143A" w:rsidRDefault="003E143A">
      <w:pPr>
        <w:pStyle w:val="20"/>
        <w:shd w:val="clear" w:color="auto" w:fill="auto"/>
        <w:tabs>
          <w:tab w:val="left" w:pos="9928"/>
          <w:tab w:val="left" w:leader="underscore" w:pos="10662"/>
        </w:tabs>
        <w:spacing w:line="203" w:lineRule="exact"/>
        <w:jc w:val="left"/>
      </w:pPr>
    </w:p>
    <w:p w:rsidR="007125BB" w:rsidRDefault="007125BB">
      <w:pPr>
        <w:pStyle w:val="20"/>
        <w:shd w:val="clear" w:color="auto" w:fill="auto"/>
        <w:tabs>
          <w:tab w:val="left" w:pos="9928"/>
          <w:tab w:val="left" w:leader="underscore" w:pos="10662"/>
        </w:tabs>
        <w:spacing w:line="203" w:lineRule="exact"/>
        <w:jc w:val="left"/>
      </w:pPr>
    </w:p>
    <w:p w:rsidR="003E143A" w:rsidRDefault="00CE22DA">
      <w:pPr>
        <w:pStyle w:val="20"/>
        <w:shd w:val="clear" w:color="auto" w:fill="auto"/>
        <w:spacing w:line="203" w:lineRule="exact"/>
        <w:jc w:val="left"/>
      </w:pPr>
      <w:r>
        <w:t>Условия муниципальных контрактов на оказание услуг по финансовому посредничеству для нужд муниципального образования «Город Астрахань» в целях финансирования дефицита бюджета, заключаемых администрацией муниципального образования «Город Астрахань» в 2017 году на срок, превышающий срок действия утвержденных лимитов бюджетных обязательств</w:t>
      </w:r>
    </w:p>
    <w:p w:rsidR="009503FD" w:rsidRDefault="009503FD">
      <w:pPr>
        <w:pStyle w:val="20"/>
        <w:shd w:val="clear" w:color="auto" w:fill="auto"/>
        <w:spacing w:line="203" w:lineRule="exact"/>
        <w:jc w:val="left"/>
      </w:pPr>
    </w:p>
    <w:tbl>
      <w:tblPr>
        <w:tblOverlap w:val="never"/>
        <w:tblW w:w="5000" w:type="pct"/>
        <w:tblCellMar>
          <w:left w:w="10" w:type="dxa"/>
          <w:right w:w="10" w:type="dxa"/>
        </w:tblCellMar>
        <w:tblLook w:val="0000" w:firstRow="0" w:lastRow="0" w:firstColumn="0" w:lastColumn="0" w:noHBand="0" w:noVBand="0"/>
      </w:tblPr>
      <w:tblGrid>
        <w:gridCol w:w="536"/>
        <w:gridCol w:w="2656"/>
        <w:gridCol w:w="1975"/>
        <w:gridCol w:w="2915"/>
        <w:gridCol w:w="1054"/>
        <w:gridCol w:w="1188"/>
        <w:gridCol w:w="1054"/>
        <w:gridCol w:w="1188"/>
        <w:gridCol w:w="1378"/>
      </w:tblGrid>
      <w:tr w:rsidR="003E143A" w:rsidTr="009503FD">
        <w:trPr>
          <w:trHeight w:val="434"/>
        </w:trPr>
        <w:tc>
          <w:tcPr>
            <w:tcW w:w="192" w:type="pct"/>
            <w:vMerge w:val="restar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w:t>
            </w:r>
          </w:p>
        </w:tc>
        <w:tc>
          <w:tcPr>
            <w:tcW w:w="952" w:type="pct"/>
            <w:vMerge w:val="restar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Описание состава услуг</w:t>
            </w:r>
          </w:p>
        </w:tc>
        <w:tc>
          <w:tcPr>
            <w:tcW w:w="708" w:type="pct"/>
            <w:vMerge w:val="restart"/>
            <w:tcBorders>
              <w:top w:val="single" w:sz="4" w:space="0" w:color="auto"/>
              <w:left w:val="single" w:sz="4" w:space="0" w:color="auto"/>
            </w:tcBorders>
            <w:shd w:val="clear" w:color="auto" w:fill="FFFFFF"/>
          </w:tcPr>
          <w:p w:rsidR="003E143A" w:rsidRDefault="00CE22DA">
            <w:pPr>
              <w:pStyle w:val="20"/>
              <w:shd w:val="clear" w:color="auto" w:fill="auto"/>
              <w:spacing w:line="206" w:lineRule="exact"/>
              <w:jc w:val="left"/>
            </w:pPr>
            <w:r>
              <w:rPr>
                <w:rStyle w:val="24"/>
              </w:rPr>
              <w:t>Планируемый результат оказания услуг</w:t>
            </w:r>
          </w:p>
        </w:tc>
        <w:tc>
          <w:tcPr>
            <w:tcW w:w="1045" w:type="pct"/>
            <w:vMerge w:val="restart"/>
            <w:tcBorders>
              <w:top w:val="single" w:sz="4" w:space="0" w:color="auto"/>
              <w:left w:val="single" w:sz="4" w:space="0" w:color="auto"/>
            </w:tcBorders>
            <w:shd w:val="clear" w:color="auto" w:fill="FFFFFF"/>
          </w:tcPr>
          <w:p w:rsidR="003E143A" w:rsidRDefault="00CE22DA">
            <w:pPr>
              <w:pStyle w:val="20"/>
              <w:shd w:val="clear" w:color="auto" w:fill="auto"/>
              <w:spacing w:line="203" w:lineRule="exact"/>
              <w:jc w:val="left"/>
            </w:pPr>
            <w:r>
              <w:rPr>
                <w:rStyle w:val="24"/>
              </w:rPr>
              <w:t>Срок возврата привлеченных кредитных средств</w:t>
            </w:r>
          </w:p>
        </w:tc>
        <w:tc>
          <w:tcPr>
            <w:tcW w:w="2102" w:type="pct"/>
            <w:gridSpan w:val="5"/>
            <w:tcBorders>
              <w:top w:val="single" w:sz="4" w:space="0" w:color="auto"/>
              <w:left w:val="single" w:sz="4" w:space="0" w:color="auto"/>
              <w:right w:val="single" w:sz="4" w:space="0" w:color="auto"/>
            </w:tcBorders>
            <w:shd w:val="clear" w:color="auto" w:fill="FFFFFF"/>
            <w:vAlign w:val="bottom"/>
          </w:tcPr>
          <w:p w:rsidR="003E143A" w:rsidRDefault="00CE22DA">
            <w:pPr>
              <w:pStyle w:val="20"/>
              <w:shd w:val="clear" w:color="auto" w:fill="auto"/>
              <w:spacing w:line="203" w:lineRule="exact"/>
              <w:jc w:val="left"/>
            </w:pPr>
            <w:r>
              <w:rPr>
                <w:rStyle w:val="24"/>
              </w:rPr>
              <w:t>Объем средств на оплату муниципальных контрактов с разбивкой по годам (тыс.руб)</w:t>
            </w:r>
          </w:p>
        </w:tc>
      </w:tr>
      <w:tr w:rsidR="003E143A" w:rsidTr="009503FD">
        <w:trPr>
          <w:trHeight w:val="420"/>
        </w:trPr>
        <w:tc>
          <w:tcPr>
            <w:tcW w:w="192" w:type="pct"/>
            <w:vMerge/>
            <w:tcBorders>
              <w:left w:val="single" w:sz="4" w:space="0" w:color="auto"/>
            </w:tcBorders>
            <w:shd w:val="clear" w:color="auto" w:fill="FFFFFF"/>
          </w:tcPr>
          <w:p w:rsidR="003E143A" w:rsidRDefault="003E143A"/>
        </w:tc>
        <w:tc>
          <w:tcPr>
            <w:tcW w:w="952" w:type="pct"/>
            <w:vMerge/>
            <w:tcBorders>
              <w:left w:val="single" w:sz="4" w:space="0" w:color="auto"/>
            </w:tcBorders>
            <w:shd w:val="clear" w:color="auto" w:fill="FFFFFF"/>
          </w:tcPr>
          <w:p w:rsidR="003E143A" w:rsidRDefault="003E143A"/>
        </w:tc>
        <w:tc>
          <w:tcPr>
            <w:tcW w:w="708" w:type="pct"/>
            <w:vMerge/>
            <w:tcBorders>
              <w:left w:val="single" w:sz="4" w:space="0" w:color="auto"/>
            </w:tcBorders>
            <w:shd w:val="clear" w:color="auto" w:fill="FFFFFF"/>
          </w:tcPr>
          <w:p w:rsidR="003E143A" w:rsidRDefault="003E143A"/>
        </w:tc>
        <w:tc>
          <w:tcPr>
            <w:tcW w:w="1045" w:type="pct"/>
            <w:vMerge/>
            <w:tcBorders>
              <w:left w:val="single" w:sz="4" w:space="0" w:color="auto"/>
            </w:tcBorders>
            <w:shd w:val="clear" w:color="auto" w:fill="FFFFFF"/>
          </w:tcPr>
          <w:p w:rsidR="003E143A" w:rsidRDefault="003E143A"/>
        </w:tc>
        <w:tc>
          <w:tcPr>
            <w:tcW w:w="378" w:type="pct"/>
            <w:tcBorders>
              <w:top w:val="single" w:sz="4" w:space="0" w:color="auto"/>
              <w:left w:val="single" w:sz="4" w:space="0" w:color="auto"/>
            </w:tcBorders>
            <w:shd w:val="clear" w:color="auto" w:fill="FFFFFF"/>
            <w:vAlign w:val="bottom"/>
          </w:tcPr>
          <w:p w:rsidR="003E143A" w:rsidRDefault="00CE22DA">
            <w:pPr>
              <w:pStyle w:val="20"/>
              <w:shd w:val="clear" w:color="auto" w:fill="auto"/>
              <w:spacing w:line="180" w:lineRule="exact"/>
              <w:jc w:val="left"/>
            </w:pPr>
            <w:r>
              <w:rPr>
                <w:rStyle w:val="24"/>
              </w:rPr>
              <w:t>2017</w:t>
            </w:r>
          </w:p>
        </w:tc>
        <w:tc>
          <w:tcPr>
            <w:tcW w:w="426" w:type="pct"/>
            <w:tcBorders>
              <w:top w:val="single" w:sz="4" w:space="0" w:color="auto"/>
              <w:left w:val="single" w:sz="4" w:space="0" w:color="auto"/>
            </w:tcBorders>
            <w:shd w:val="clear" w:color="auto" w:fill="FFFFFF"/>
            <w:vAlign w:val="bottom"/>
          </w:tcPr>
          <w:p w:rsidR="003E143A" w:rsidRDefault="00CE22DA">
            <w:pPr>
              <w:pStyle w:val="20"/>
              <w:shd w:val="clear" w:color="auto" w:fill="auto"/>
              <w:spacing w:line="180" w:lineRule="exact"/>
              <w:jc w:val="left"/>
            </w:pPr>
            <w:r>
              <w:rPr>
                <w:rStyle w:val="24"/>
              </w:rPr>
              <w:t>2018</w:t>
            </w:r>
          </w:p>
        </w:tc>
        <w:tc>
          <w:tcPr>
            <w:tcW w:w="378" w:type="pct"/>
            <w:tcBorders>
              <w:top w:val="single" w:sz="4" w:space="0" w:color="auto"/>
              <w:left w:val="single" w:sz="4" w:space="0" w:color="auto"/>
            </w:tcBorders>
            <w:shd w:val="clear" w:color="auto" w:fill="FFFFFF"/>
            <w:vAlign w:val="bottom"/>
          </w:tcPr>
          <w:p w:rsidR="003E143A" w:rsidRDefault="00CE22DA">
            <w:pPr>
              <w:pStyle w:val="20"/>
              <w:shd w:val="clear" w:color="auto" w:fill="auto"/>
              <w:spacing w:line="180" w:lineRule="exact"/>
              <w:jc w:val="left"/>
            </w:pPr>
            <w:r>
              <w:rPr>
                <w:rStyle w:val="24"/>
              </w:rPr>
              <w:t>2019</w:t>
            </w:r>
          </w:p>
        </w:tc>
        <w:tc>
          <w:tcPr>
            <w:tcW w:w="426" w:type="pct"/>
            <w:tcBorders>
              <w:top w:val="single" w:sz="4" w:space="0" w:color="auto"/>
              <w:left w:val="single" w:sz="4" w:space="0" w:color="auto"/>
            </w:tcBorders>
            <w:shd w:val="clear" w:color="auto" w:fill="FFFFFF"/>
            <w:vAlign w:val="bottom"/>
          </w:tcPr>
          <w:p w:rsidR="003E143A" w:rsidRDefault="00CE22DA">
            <w:pPr>
              <w:pStyle w:val="20"/>
              <w:shd w:val="clear" w:color="auto" w:fill="auto"/>
              <w:spacing w:line="180" w:lineRule="exact"/>
              <w:jc w:val="left"/>
            </w:pPr>
            <w:r>
              <w:rPr>
                <w:rStyle w:val="24"/>
              </w:rPr>
              <w:t>2020</w:t>
            </w:r>
          </w:p>
        </w:tc>
        <w:tc>
          <w:tcPr>
            <w:tcW w:w="494" w:type="pct"/>
            <w:tcBorders>
              <w:top w:val="single" w:sz="4" w:space="0" w:color="auto"/>
              <w:left w:val="single" w:sz="4" w:space="0" w:color="auto"/>
              <w:right w:val="single" w:sz="4" w:space="0" w:color="auto"/>
            </w:tcBorders>
            <w:shd w:val="clear" w:color="auto" w:fill="FFFFFF"/>
            <w:vAlign w:val="bottom"/>
          </w:tcPr>
          <w:p w:rsidR="003E143A" w:rsidRDefault="00CE22DA">
            <w:pPr>
              <w:pStyle w:val="20"/>
              <w:shd w:val="clear" w:color="auto" w:fill="auto"/>
              <w:spacing w:line="180" w:lineRule="exact"/>
              <w:jc w:val="left"/>
            </w:pPr>
            <w:r>
              <w:rPr>
                <w:rStyle w:val="24"/>
              </w:rPr>
              <w:t>Итого</w:t>
            </w:r>
          </w:p>
        </w:tc>
      </w:tr>
      <w:tr w:rsidR="003E143A" w:rsidTr="009503FD">
        <w:trPr>
          <w:trHeight w:val="263"/>
        </w:trPr>
        <w:tc>
          <w:tcPr>
            <w:tcW w:w="192" w:type="pct"/>
            <w:tcBorders>
              <w:top w:val="single" w:sz="4" w:space="0" w:color="auto"/>
              <w:left w:val="single" w:sz="4" w:space="0" w:color="auto"/>
            </w:tcBorders>
            <w:shd w:val="clear" w:color="auto" w:fill="FFFFFF"/>
            <w:vAlign w:val="center"/>
          </w:tcPr>
          <w:p w:rsidR="003E143A" w:rsidRDefault="00CE22DA">
            <w:pPr>
              <w:pStyle w:val="20"/>
              <w:shd w:val="clear" w:color="auto" w:fill="auto"/>
              <w:spacing w:line="180" w:lineRule="exact"/>
              <w:jc w:val="left"/>
            </w:pPr>
            <w:r>
              <w:rPr>
                <w:rStyle w:val="25"/>
              </w:rPr>
              <w:t>1</w:t>
            </w:r>
          </w:p>
        </w:tc>
        <w:tc>
          <w:tcPr>
            <w:tcW w:w="952" w:type="pct"/>
            <w:tcBorders>
              <w:top w:val="single" w:sz="4" w:space="0" w:color="auto"/>
              <w:left w:val="single" w:sz="4" w:space="0" w:color="auto"/>
            </w:tcBorders>
            <w:shd w:val="clear" w:color="auto" w:fill="FFFFFF"/>
            <w:vAlign w:val="center"/>
          </w:tcPr>
          <w:p w:rsidR="003E143A" w:rsidRDefault="00CE22DA">
            <w:pPr>
              <w:pStyle w:val="20"/>
              <w:shd w:val="clear" w:color="auto" w:fill="auto"/>
              <w:spacing w:line="180" w:lineRule="exact"/>
              <w:jc w:val="left"/>
            </w:pPr>
            <w:r>
              <w:rPr>
                <w:rStyle w:val="24"/>
              </w:rPr>
              <w:t>2</w:t>
            </w:r>
          </w:p>
        </w:tc>
        <w:tc>
          <w:tcPr>
            <w:tcW w:w="708"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3</w:t>
            </w:r>
          </w:p>
        </w:tc>
        <w:tc>
          <w:tcPr>
            <w:tcW w:w="1045"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4</w:t>
            </w:r>
          </w:p>
        </w:tc>
        <w:tc>
          <w:tcPr>
            <w:tcW w:w="2102" w:type="pct"/>
            <w:gridSpan w:val="5"/>
            <w:tcBorders>
              <w:top w:val="single" w:sz="4" w:space="0" w:color="auto"/>
              <w:left w:val="single" w:sz="4" w:space="0" w:color="auto"/>
              <w:right w:val="single" w:sz="4" w:space="0" w:color="auto"/>
            </w:tcBorders>
            <w:shd w:val="clear" w:color="auto" w:fill="FFFFFF"/>
          </w:tcPr>
          <w:p w:rsidR="003E143A" w:rsidRDefault="00CE22DA">
            <w:pPr>
              <w:pStyle w:val="20"/>
              <w:shd w:val="clear" w:color="auto" w:fill="auto"/>
              <w:spacing w:line="180" w:lineRule="exact"/>
              <w:jc w:val="left"/>
            </w:pPr>
            <w:r>
              <w:rPr>
                <w:rStyle w:val="24"/>
              </w:rPr>
              <w:t>5</w:t>
            </w:r>
          </w:p>
        </w:tc>
      </w:tr>
      <w:tr w:rsidR="003E143A" w:rsidTr="009503FD">
        <w:trPr>
          <w:trHeight w:val="1628"/>
        </w:trPr>
        <w:tc>
          <w:tcPr>
            <w:tcW w:w="192"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5"/>
              </w:rPr>
              <w:t>1</w:t>
            </w:r>
            <w:r>
              <w:rPr>
                <w:rStyle w:val="275pt"/>
              </w:rPr>
              <w:t>.</w:t>
            </w:r>
          </w:p>
        </w:tc>
        <w:tc>
          <w:tcPr>
            <w:tcW w:w="952" w:type="pct"/>
            <w:tcBorders>
              <w:top w:val="single" w:sz="4" w:space="0" w:color="auto"/>
              <w:left w:val="single" w:sz="4" w:space="0" w:color="auto"/>
            </w:tcBorders>
            <w:shd w:val="clear" w:color="auto" w:fill="FFFFFF"/>
          </w:tcPr>
          <w:p w:rsidR="003E143A" w:rsidRDefault="00CE22DA">
            <w:pPr>
              <w:pStyle w:val="20"/>
              <w:shd w:val="clear" w:color="auto" w:fill="auto"/>
              <w:spacing w:line="201" w:lineRule="exact"/>
              <w:jc w:val="left"/>
            </w:pPr>
            <w:r>
              <w:rPr>
                <w:rStyle w:val="24"/>
              </w:rPr>
              <w:t>Оказание услуг по финансовому посредничеству для нужд МО «Город Астрахань» в целях финансирования дефицита бюджета.</w:t>
            </w:r>
          </w:p>
        </w:tc>
        <w:tc>
          <w:tcPr>
            <w:tcW w:w="708" w:type="pct"/>
            <w:tcBorders>
              <w:top w:val="single" w:sz="4" w:space="0" w:color="auto"/>
              <w:left w:val="single" w:sz="4" w:space="0" w:color="auto"/>
            </w:tcBorders>
            <w:shd w:val="clear" w:color="auto" w:fill="FFFFFF"/>
          </w:tcPr>
          <w:p w:rsidR="003E143A" w:rsidRDefault="00CE22DA">
            <w:pPr>
              <w:pStyle w:val="20"/>
              <w:shd w:val="clear" w:color="auto" w:fill="auto"/>
              <w:spacing w:line="203" w:lineRule="exact"/>
              <w:jc w:val="left"/>
            </w:pPr>
            <w:r>
              <w:rPr>
                <w:rStyle w:val="24"/>
              </w:rPr>
              <w:t>Получение</w:t>
            </w:r>
          </w:p>
          <w:p w:rsidR="003E143A" w:rsidRDefault="00CE22DA">
            <w:pPr>
              <w:pStyle w:val="20"/>
              <w:shd w:val="clear" w:color="auto" w:fill="auto"/>
              <w:spacing w:line="203" w:lineRule="exact"/>
              <w:jc w:val="left"/>
            </w:pPr>
            <w:r>
              <w:rPr>
                <w:rStyle w:val="24"/>
              </w:rPr>
              <w:t>кредитных</w:t>
            </w:r>
          </w:p>
          <w:p w:rsidR="003E143A" w:rsidRDefault="00CE22DA">
            <w:pPr>
              <w:pStyle w:val="20"/>
              <w:shd w:val="clear" w:color="auto" w:fill="auto"/>
              <w:spacing w:line="203" w:lineRule="exact"/>
              <w:jc w:val="left"/>
            </w:pPr>
            <w:r>
              <w:rPr>
                <w:rStyle w:val="24"/>
              </w:rPr>
              <w:t>средств в размере</w:t>
            </w:r>
          </w:p>
          <w:p w:rsidR="003E143A" w:rsidRDefault="00CE22DA">
            <w:pPr>
              <w:pStyle w:val="20"/>
              <w:shd w:val="clear" w:color="auto" w:fill="auto"/>
              <w:spacing w:line="203" w:lineRule="exact"/>
              <w:jc w:val="left"/>
            </w:pPr>
            <w:r>
              <w:rPr>
                <w:rStyle w:val="24"/>
              </w:rPr>
              <w:t>50000000,00</w:t>
            </w:r>
          </w:p>
          <w:p w:rsidR="003E143A" w:rsidRDefault="00CE22DA">
            <w:pPr>
              <w:pStyle w:val="20"/>
              <w:shd w:val="clear" w:color="auto" w:fill="auto"/>
              <w:spacing w:line="203" w:lineRule="exact"/>
              <w:jc w:val="left"/>
            </w:pPr>
            <w:r>
              <w:rPr>
                <w:rStyle w:val="24"/>
              </w:rPr>
              <w:t>(пятьдесят</w:t>
            </w:r>
          </w:p>
          <w:p w:rsidR="003E143A" w:rsidRDefault="00CE22DA">
            <w:pPr>
              <w:pStyle w:val="20"/>
              <w:shd w:val="clear" w:color="auto" w:fill="auto"/>
              <w:spacing w:line="203" w:lineRule="exact"/>
              <w:jc w:val="left"/>
            </w:pPr>
            <w:r>
              <w:rPr>
                <w:rStyle w:val="24"/>
              </w:rPr>
              <w:t>миллионов)</w:t>
            </w:r>
          </w:p>
          <w:p w:rsidR="003E143A" w:rsidRDefault="00CE22DA">
            <w:pPr>
              <w:pStyle w:val="20"/>
              <w:shd w:val="clear" w:color="auto" w:fill="auto"/>
              <w:spacing w:line="203" w:lineRule="exact"/>
              <w:jc w:val="left"/>
            </w:pPr>
            <w:r>
              <w:rPr>
                <w:rStyle w:val="24"/>
              </w:rPr>
              <w:t>рублей</w:t>
            </w:r>
          </w:p>
        </w:tc>
        <w:tc>
          <w:tcPr>
            <w:tcW w:w="1045" w:type="pct"/>
            <w:tcBorders>
              <w:top w:val="single" w:sz="4" w:space="0" w:color="auto"/>
              <w:left w:val="single" w:sz="4" w:space="0" w:color="auto"/>
            </w:tcBorders>
            <w:shd w:val="clear" w:color="auto" w:fill="FFFFFF"/>
          </w:tcPr>
          <w:p w:rsidR="003E143A" w:rsidRDefault="00CE22DA">
            <w:pPr>
              <w:pStyle w:val="20"/>
              <w:shd w:val="clear" w:color="auto" w:fill="auto"/>
              <w:spacing w:line="201" w:lineRule="exact"/>
              <w:jc w:val="left"/>
            </w:pPr>
            <w:r>
              <w:rPr>
                <w:rStyle w:val="24"/>
              </w:rPr>
              <w:t>36 (тридцать шесть) месяцев с даты фактического</w:t>
            </w:r>
          </w:p>
          <w:p w:rsidR="003E143A" w:rsidRDefault="00CE22DA">
            <w:pPr>
              <w:pStyle w:val="20"/>
              <w:shd w:val="clear" w:color="auto" w:fill="auto"/>
              <w:spacing w:line="201" w:lineRule="exact"/>
              <w:jc w:val="left"/>
            </w:pPr>
            <w:r>
              <w:rPr>
                <w:rStyle w:val="24"/>
              </w:rPr>
              <w:t>предоставления кредита с правом досрочного погашения кредита</w:t>
            </w:r>
          </w:p>
        </w:tc>
        <w:tc>
          <w:tcPr>
            <w:tcW w:w="378"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4725,0</w:t>
            </w:r>
          </w:p>
        </w:tc>
        <w:tc>
          <w:tcPr>
            <w:tcW w:w="426"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6300,0</w:t>
            </w:r>
          </w:p>
        </w:tc>
        <w:tc>
          <w:tcPr>
            <w:tcW w:w="378"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6300,0</w:t>
            </w:r>
          </w:p>
        </w:tc>
        <w:tc>
          <w:tcPr>
            <w:tcW w:w="426"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1575,0</w:t>
            </w:r>
          </w:p>
        </w:tc>
        <w:tc>
          <w:tcPr>
            <w:tcW w:w="494" w:type="pct"/>
            <w:tcBorders>
              <w:top w:val="single" w:sz="4" w:space="0" w:color="auto"/>
              <w:left w:val="single" w:sz="4" w:space="0" w:color="auto"/>
              <w:right w:val="single" w:sz="4" w:space="0" w:color="auto"/>
            </w:tcBorders>
            <w:shd w:val="clear" w:color="auto" w:fill="FFFFFF"/>
          </w:tcPr>
          <w:p w:rsidR="003E143A" w:rsidRDefault="00CE22DA">
            <w:pPr>
              <w:pStyle w:val="20"/>
              <w:shd w:val="clear" w:color="auto" w:fill="auto"/>
              <w:spacing w:line="180" w:lineRule="exact"/>
              <w:jc w:val="left"/>
            </w:pPr>
            <w:r>
              <w:rPr>
                <w:rStyle w:val="24"/>
              </w:rPr>
              <w:t>18 900,00</w:t>
            </w:r>
          </w:p>
        </w:tc>
      </w:tr>
      <w:tr w:rsidR="003E143A" w:rsidTr="009503FD">
        <w:trPr>
          <w:trHeight w:val="1636"/>
        </w:trPr>
        <w:tc>
          <w:tcPr>
            <w:tcW w:w="192"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2.</w:t>
            </w:r>
          </w:p>
        </w:tc>
        <w:tc>
          <w:tcPr>
            <w:tcW w:w="952" w:type="pct"/>
            <w:tcBorders>
              <w:top w:val="single" w:sz="4" w:space="0" w:color="auto"/>
              <w:left w:val="single" w:sz="4" w:space="0" w:color="auto"/>
            </w:tcBorders>
            <w:shd w:val="clear" w:color="auto" w:fill="FFFFFF"/>
          </w:tcPr>
          <w:p w:rsidR="003E143A" w:rsidRDefault="00CE22DA">
            <w:pPr>
              <w:pStyle w:val="20"/>
              <w:shd w:val="clear" w:color="auto" w:fill="auto"/>
              <w:spacing w:line="203" w:lineRule="exact"/>
              <w:jc w:val="left"/>
            </w:pPr>
            <w:r>
              <w:rPr>
                <w:rStyle w:val="24"/>
              </w:rPr>
              <w:t>Оказание услуг по финансовому посредничеству для нужд МО «Город Астрахань» в целях финансирования дефицита бюджета.</w:t>
            </w:r>
          </w:p>
        </w:tc>
        <w:tc>
          <w:tcPr>
            <w:tcW w:w="708" w:type="pct"/>
            <w:tcBorders>
              <w:top w:val="single" w:sz="4" w:space="0" w:color="auto"/>
              <w:left w:val="single" w:sz="4" w:space="0" w:color="auto"/>
            </w:tcBorders>
            <w:shd w:val="clear" w:color="auto" w:fill="FFFFFF"/>
          </w:tcPr>
          <w:p w:rsidR="003E143A" w:rsidRDefault="00CE22DA">
            <w:pPr>
              <w:pStyle w:val="20"/>
              <w:shd w:val="clear" w:color="auto" w:fill="auto"/>
              <w:spacing w:line="203" w:lineRule="exact"/>
              <w:jc w:val="left"/>
            </w:pPr>
            <w:r>
              <w:rPr>
                <w:rStyle w:val="24"/>
              </w:rPr>
              <w:t>Получение</w:t>
            </w:r>
          </w:p>
          <w:p w:rsidR="003E143A" w:rsidRDefault="00CE22DA">
            <w:pPr>
              <w:pStyle w:val="20"/>
              <w:shd w:val="clear" w:color="auto" w:fill="auto"/>
              <w:spacing w:line="203" w:lineRule="exact"/>
              <w:jc w:val="left"/>
            </w:pPr>
            <w:r>
              <w:rPr>
                <w:rStyle w:val="24"/>
              </w:rPr>
              <w:t>кредитных</w:t>
            </w:r>
          </w:p>
          <w:p w:rsidR="003E143A" w:rsidRDefault="00CE22DA">
            <w:pPr>
              <w:pStyle w:val="20"/>
              <w:shd w:val="clear" w:color="auto" w:fill="auto"/>
              <w:spacing w:line="203" w:lineRule="exact"/>
              <w:jc w:val="left"/>
            </w:pPr>
            <w:r>
              <w:rPr>
                <w:rStyle w:val="24"/>
              </w:rPr>
              <w:t>средств в размере</w:t>
            </w:r>
          </w:p>
          <w:p w:rsidR="003E143A" w:rsidRDefault="00CE22DA">
            <w:pPr>
              <w:pStyle w:val="20"/>
              <w:shd w:val="clear" w:color="auto" w:fill="auto"/>
              <w:spacing w:line="203" w:lineRule="exact"/>
              <w:jc w:val="left"/>
            </w:pPr>
            <w:r>
              <w:rPr>
                <w:rStyle w:val="24"/>
              </w:rPr>
              <w:t>50000000,00</w:t>
            </w:r>
          </w:p>
          <w:p w:rsidR="003E143A" w:rsidRDefault="00CE22DA">
            <w:pPr>
              <w:pStyle w:val="20"/>
              <w:shd w:val="clear" w:color="auto" w:fill="auto"/>
              <w:spacing w:line="203" w:lineRule="exact"/>
              <w:jc w:val="left"/>
            </w:pPr>
            <w:r>
              <w:rPr>
                <w:rStyle w:val="24"/>
              </w:rPr>
              <w:t>(пятьдесят</w:t>
            </w:r>
          </w:p>
          <w:p w:rsidR="003E143A" w:rsidRDefault="00CE22DA">
            <w:pPr>
              <w:pStyle w:val="20"/>
              <w:shd w:val="clear" w:color="auto" w:fill="auto"/>
              <w:spacing w:line="203" w:lineRule="exact"/>
              <w:jc w:val="left"/>
            </w:pPr>
            <w:r>
              <w:rPr>
                <w:rStyle w:val="24"/>
              </w:rPr>
              <w:t>миллионов)</w:t>
            </w:r>
          </w:p>
          <w:p w:rsidR="003E143A" w:rsidRDefault="00CE22DA">
            <w:pPr>
              <w:pStyle w:val="20"/>
              <w:shd w:val="clear" w:color="auto" w:fill="auto"/>
              <w:spacing w:line="203" w:lineRule="exact"/>
              <w:jc w:val="left"/>
            </w:pPr>
            <w:r>
              <w:rPr>
                <w:rStyle w:val="24"/>
              </w:rPr>
              <w:t>рублей</w:t>
            </w:r>
          </w:p>
        </w:tc>
        <w:tc>
          <w:tcPr>
            <w:tcW w:w="1045" w:type="pct"/>
            <w:tcBorders>
              <w:top w:val="single" w:sz="4" w:space="0" w:color="auto"/>
              <w:left w:val="single" w:sz="4" w:space="0" w:color="auto"/>
            </w:tcBorders>
            <w:shd w:val="clear" w:color="auto" w:fill="FFFFFF"/>
          </w:tcPr>
          <w:p w:rsidR="003E143A" w:rsidRDefault="00CE22DA">
            <w:pPr>
              <w:pStyle w:val="20"/>
              <w:shd w:val="clear" w:color="auto" w:fill="auto"/>
              <w:spacing w:line="203" w:lineRule="exact"/>
              <w:jc w:val="left"/>
            </w:pPr>
            <w:r>
              <w:rPr>
                <w:rStyle w:val="24"/>
              </w:rPr>
              <w:t>36 (тридцать шесть) месяцев с даты фактического</w:t>
            </w:r>
          </w:p>
          <w:p w:rsidR="003E143A" w:rsidRDefault="00CE22DA">
            <w:pPr>
              <w:pStyle w:val="20"/>
              <w:shd w:val="clear" w:color="auto" w:fill="auto"/>
              <w:spacing w:line="203" w:lineRule="exact"/>
              <w:jc w:val="left"/>
            </w:pPr>
            <w:r>
              <w:rPr>
                <w:rStyle w:val="24"/>
              </w:rPr>
              <w:t>предоставления кредита с правом досрочного погашения кредита</w:t>
            </w:r>
          </w:p>
        </w:tc>
        <w:tc>
          <w:tcPr>
            <w:tcW w:w="378"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4725,0</w:t>
            </w:r>
          </w:p>
        </w:tc>
        <w:tc>
          <w:tcPr>
            <w:tcW w:w="426"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6300,0</w:t>
            </w:r>
          </w:p>
        </w:tc>
        <w:tc>
          <w:tcPr>
            <w:tcW w:w="378"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6300,0</w:t>
            </w:r>
          </w:p>
        </w:tc>
        <w:tc>
          <w:tcPr>
            <w:tcW w:w="426" w:type="pct"/>
            <w:tcBorders>
              <w:top w:val="single" w:sz="4" w:space="0" w:color="auto"/>
              <w:left w:val="single" w:sz="4" w:space="0" w:color="auto"/>
            </w:tcBorders>
            <w:shd w:val="clear" w:color="auto" w:fill="FFFFFF"/>
          </w:tcPr>
          <w:p w:rsidR="003E143A" w:rsidRDefault="00CE22DA">
            <w:pPr>
              <w:pStyle w:val="20"/>
              <w:shd w:val="clear" w:color="auto" w:fill="auto"/>
              <w:spacing w:line="180" w:lineRule="exact"/>
              <w:jc w:val="left"/>
            </w:pPr>
            <w:r>
              <w:rPr>
                <w:rStyle w:val="24"/>
              </w:rPr>
              <w:t>1575,0</w:t>
            </w:r>
          </w:p>
        </w:tc>
        <w:tc>
          <w:tcPr>
            <w:tcW w:w="494" w:type="pct"/>
            <w:tcBorders>
              <w:top w:val="single" w:sz="4" w:space="0" w:color="auto"/>
              <w:left w:val="single" w:sz="4" w:space="0" w:color="auto"/>
              <w:right w:val="single" w:sz="4" w:space="0" w:color="auto"/>
            </w:tcBorders>
            <w:shd w:val="clear" w:color="auto" w:fill="FFFFFF"/>
          </w:tcPr>
          <w:p w:rsidR="003E143A" w:rsidRDefault="00CE22DA">
            <w:pPr>
              <w:pStyle w:val="20"/>
              <w:shd w:val="clear" w:color="auto" w:fill="auto"/>
              <w:spacing w:line="180" w:lineRule="exact"/>
              <w:jc w:val="left"/>
            </w:pPr>
            <w:r>
              <w:rPr>
                <w:rStyle w:val="24"/>
              </w:rPr>
              <w:t>18 900,00</w:t>
            </w:r>
          </w:p>
        </w:tc>
      </w:tr>
      <w:tr w:rsidR="003E143A" w:rsidTr="009503FD">
        <w:trPr>
          <w:trHeight w:val="640"/>
        </w:trPr>
        <w:tc>
          <w:tcPr>
            <w:tcW w:w="192" w:type="pct"/>
            <w:tcBorders>
              <w:top w:val="single" w:sz="4" w:space="0" w:color="auto"/>
              <w:left w:val="single" w:sz="4" w:space="0" w:color="auto"/>
              <w:bottom w:val="single" w:sz="4" w:space="0" w:color="auto"/>
            </w:tcBorders>
            <w:shd w:val="clear" w:color="auto" w:fill="FFFFFF"/>
          </w:tcPr>
          <w:p w:rsidR="003E143A" w:rsidRDefault="00CE22DA">
            <w:pPr>
              <w:pStyle w:val="20"/>
              <w:shd w:val="clear" w:color="auto" w:fill="auto"/>
              <w:spacing w:line="180" w:lineRule="exact"/>
              <w:jc w:val="left"/>
            </w:pPr>
            <w:r>
              <w:rPr>
                <w:rStyle w:val="24"/>
              </w:rPr>
              <w:t>3.</w:t>
            </w:r>
          </w:p>
        </w:tc>
        <w:tc>
          <w:tcPr>
            <w:tcW w:w="952" w:type="pct"/>
            <w:tcBorders>
              <w:top w:val="single" w:sz="4" w:space="0" w:color="auto"/>
              <w:left w:val="single" w:sz="4" w:space="0" w:color="auto"/>
              <w:bottom w:val="single" w:sz="4" w:space="0" w:color="auto"/>
            </w:tcBorders>
            <w:shd w:val="clear" w:color="auto" w:fill="FFFFFF"/>
          </w:tcPr>
          <w:p w:rsidR="003E143A" w:rsidRDefault="00CE22DA">
            <w:pPr>
              <w:pStyle w:val="20"/>
              <w:shd w:val="clear" w:color="auto" w:fill="auto"/>
              <w:spacing w:line="201" w:lineRule="exact"/>
              <w:jc w:val="left"/>
            </w:pPr>
            <w:r>
              <w:rPr>
                <w:rStyle w:val="24"/>
              </w:rPr>
              <w:t>Оказание услуг по финансовому посредничеству для</w:t>
            </w:r>
            <w:r w:rsidR="009503FD">
              <w:rPr>
                <w:rStyle w:val="24"/>
              </w:rPr>
              <w:t xml:space="preserve"> </w:t>
            </w:r>
            <w:r w:rsidR="009503FD">
              <w:rPr>
                <w:rStyle w:val="24"/>
              </w:rPr>
              <w:t>нужд МО «Город Астрахань» в целях финансирования дефицита бюджета.</w:t>
            </w:r>
          </w:p>
        </w:tc>
        <w:tc>
          <w:tcPr>
            <w:tcW w:w="708" w:type="pct"/>
            <w:tcBorders>
              <w:top w:val="single" w:sz="4" w:space="0" w:color="auto"/>
              <w:left w:val="single" w:sz="4" w:space="0" w:color="auto"/>
              <w:bottom w:val="single" w:sz="4" w:space="0" w:color="auto"/>
            </w:tcBorders>
            <w:shd w:val="clear" w:color="auto" w:fill="FFFFFF"/>
          </w:tcPr>
          <w:p w:rsidR="009503FD" w:rsidRDefault="00CE22DA" w:rsidP="009503FD">
            <w:pPr>
              <w:pStyle w:val="20"/>
              <w:shd w:val="clear" w:color="auto" w:fill="auto"/>
              <w:spacing w:line="204" w:lineRule="exact"/>
              <w:jc w:val="left"/>
            </w:pPr>
            <w:r>
              <w:rPr>
                <w:rStyle w:val="24"/>
              </w:rPr>
              <w:t>Получение кредитных средств в размере</w:t>
            </w:r>
            <w:r w:rsidR="009503FD">
              <w:rPr>
                <w:rStyle w:val="24"/>
              </w:rPr>
              <w:t xml:space="preserve"> </w:t>
            </w:r>
            <w:r w:rsidR="009503FD">
              <w:rPr>
                <w:rStyle w:val="24"/>
              </w:rPr>
              <w:t>50000000,00</w:t>
            </w:r>
          </w:p>
          <w:p w:rsidR="009503FD" w:rsidRDefault="009503FD" w:rsidP="009503FD">
            <w:pPr>
              <w:pStyle w:val="20"/>
              <w:shd w:val="clear" w:color="auto" w:fill="auto"/>
              <w:spacing w:line="204" w:lineRule="exact"/>
              <w:jc w:val="left"/>
            </w:pPr>
            <w:r>
              <w:rPr>
                <w:rStyle w:val="24"/>
              </w:rPr>
              <w:t>(пятьдесят</w:t>
            </w:r>
          </w:p>
          <w:p w:rsidR="009503FD" w:rsidRDefault="009503FD" w:rsidP="009503FD">
            <w:pPr>
              <w:pStyle w:val="20"/>
              <w:shd w:val="clear" w:color="auto" w:fill="auto"/>
              <w:spacing w:line="204" w:lineRule="exact"/>
              <w:jc w:val="left"/>
            </w:pPr>
            <w:r>
              <w:rPr>
                <w:rStyle w:val="24"/>
              </w:rPr>
              <w:t>миллионов)</w:t>
            </w:r>
          </w:p>
          <w:p w:rsidR="003E143A" w:rsidRDefault="009503FD" w:rsidP="009503FD">
            <w:pPr>
              <w:pStyle w:val="20"/>
              <w:shd w:val="clear" w:color="auto" w:fill="auto"/>
              <w:spacing w:line="203" w:lineRule="exact"/>
              <w:jc w:val="left"/>
            </w:pPr>
            <w:r>
              <w:rPr>
                <w:rStyle w:val="24"/>
              </w:rPr>
              <w:t>рублей</w:t>
            </w:r>
          </w:p>
        </w:tc>
        <w:tc>
          <w:tcPr>
            <w:tcW w:w="1045" w:type="pct"/>
            <w:tcBorders>
              <w:top w:val="single" w:sz="4" w:space="0" w:color="auto"/>
              <w:left w:val="single" w:sz="4" w:space="0" w:color="auto"/>
              <w:bottom w:val="single" w:sz="4" w:space="0" w:color="auto"/>
            </w:tcBorders>
            <w:shd w:val="clear" w:color="auto" w:fill="FFFFFF"/>
          </w:tcPr>
          <w:p w:rsidR="003E143A" w:rsidRDefault="00CE22DA">
            <w:pPr>
              <w:pStyle w:val="20"/>
              <w:shd w:val="clear" w:color="auto" w:fill="auto"/>
              <w:spacing w:line="199" w:lineRule="exact"/>
              <w:jc w:val="left"/>
            </w:pPr>
            <w:r>
              <w:rPr>
                <w:rStyle w:val="24"/>
              </w:rPr>
              <w:t>36 (тридцать шесть) месяцев с даты фактического</w:t>
            </w:r>
            <w:r w:rsidR="009503FD">
              <w:rPr>
                <w:rStyle w:val="24"/>
              </w:rPr>
              <w:t xml:space="preserve"> </w:t>
            </w:r>
            <w:r w:rsidR="009503FD">
              <w:rPr>
                <w:rStyle w:val="24"/>
              </w:rPr>
              <w:t>предоставления кредита с правом досрочного погашения кредита</w:t>
            </w:r>
          </w:p>
        </w:tc>
        <w:tc>
          <w:tcPr>
            <w:tcW w:w="378" w:type="pct"/>
            <w:tcBorders>
              <w:top w:val="single" w:sz="4" w:space="0" w:color="auto"/>
              <w:left w:val="single" w:sz="4" w:space="0" w:color="auto"/>
              <w:bottom w:val="single" w:sz="4" w:space="0" w:color="auto"/>
            </w:tcBorders>
            <w:shd w:val="clear" w:color="auto" w:fill="FFFFFF"/>
            <w:vAlign w:val="center"/>
          </w:tcPr>
          <w:p w:rsidR="003E143A" w:rsidRDefault="00CE22DA">
            <w:pPr>
              <w:pStyle w:val="20"/>
              <w:shd w:val="clear" w:color="auto" w:fill="auto"/>
              <w:spacing w:line="180" w:lineRule="exact"/>
              <w:jc w:val="left"/>
            </w:pPr>
            <w:r>
              <w:rPr>
                <w:rStyle w:val="24"/>
              </w:rPr>
              <w:t>4725,0</w:t>
            </w:r>
          </w:p>
        </w:tc>
        <w:tc>
          <w:tcPr>
            <w:tcW w:w="426" w:type="pct"/>
            <w:tcBorders>
              <w:top w:val="single" w:sz="4" w:space="0" w:color="auto"/>
              <w:left w:val="single" w:sz="4" w:space="0" w:color="auto"/>
              <w:bottom w:val="single" w:sz="4" w:space="0" w:color="auto"/>
            </w:tcBorders>
            <w:shd w:val="clear" w:color="auto" w:fill="FFFFFF"/>
            <w:vAlign w:val="center"/>
          </w:tcPr>
          <w:p w:rsidR="003E143A" w:rsidRDefault="00CE22DA">
            <w:pPr>
              <w:pStyle w:val="20"/>
              <w:shd w:val="clear" w:color="auto" w:fill="auto"/>
              <w:spacing w:line="180" w:lineRule="exact"/>
              <w:jc w:val="left"/>
            </w:pPr>
            <w:r>
              <w:rPr>
                <w:rStyle w:val="24"/>
              </w:rPr>
              <w:t>6300,0</w:t>
            </w:r>
          </w:p>
        </w:tc>
        <w:tc>
          <w:tcPr>
            <w:tcW w:w="378" w:type="pct"/>
            <w:tcBorders>
              <w:top w:val="single" w:sz="4" w:space="0" w:color="auto"/>
              <w:left w:val="single" w:sz="4" w:space="0" w:color="auto"/>
              <w:bottom w:val="single" w:sz="4" w:space="0" w:color="auto"/>
            </w:tcBorders>
            <w:shd w:val="clear" w:color="auto" w:fill="FFFFFF"/>
            <w:vAlign w:val="center"/>
          </w:tcPr>
          <w:p w:rsidR="003E143A" w:rsidRDefault="00CE22DA">
            <w:pPr>
              <w:pStyle w:val="20"/>
              <w:shd w:val="clear" w:color="auto" w:fill="auto"/>
              <w:spacing w:line="180" w:lineRule="exact"/>
              <w:jc w:val="left"/>
            </w:pPr>
            <w:r>
              <w:rPr>
                <w:rStyle w:val="24"/>
              </w:rPr>
              <w:t>6300,0</w:t>
            </w:r>
          </w:p>
        </w:tc>
        <w:tc>
          <w:tcPr>
            <w:tcW w:w="426" w:type="pct"/>
            <w:tcBorders>
              <w:top w:val="single" w:sz="4" w:space="0" w:color="auto"/>
              <w:left w:val="single" w:sz="4" w:space="0" w:color="auto"/>
              <w:bottom w:val="single" w:sz="4" w:space="0" w:color="auto"/>
            </w:tcBorders>
            <w:shd w:val="clear" w:color="auto" w:fill="FFFFFF"/>
            <w:vAlign w:val="center"/>
          </w:tcPr>
          <w:p w:rsidR="003E143A" w:rsidRDefault="00CE22DA">
            <w:pPr>
              <w:pStyle w:val="20"/>
              <w:shd w:val="clear" w:color="auto" w:fill="auto"/>
              <w:spacing w:line="180" w:lineRule="exact"/>
              <w:jc w:val="left"/>
            </w:pPr>
            <w:r>
              <w:rPr>
                <w:rStyle w:val="24"/>
              </w:rPr>
              <w:t>1575,0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3E143A" w:rsidRDefault="00CE22DA">
            <w:pPr>
              <w:pStyle w:val="20"/>
              <w:shd w:val="clear" w:color="auto" w:fill="auto"/>
              <w:spacing w:line="180" w:lineRule="exact"/>
              <w:jc w:val="left"/>
            </w:pPr>
            <w:r>
              <w:rPr>
                <w:rStyle w:val="24"/>
              </w:rPr>
              <w:t>18 900,00</w:t>
            </w:r>
          </w:p>
        </w:tc>
      </w:tr>
      <w:tr w:rsidR="009503FD" w:rsidTr="009503FD">
        <w:trPr>
          <w:trHeight w:val="640"/>
        </w:trPr>
        <w:tc>
          <w:tcPr>
            <w:tcW w:w="192"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rPr>
                <w:rStyle w:val="24"/>
              </w:rPr>
            </w:pPr>
            <w:r>
              <w:rPr>
                <w:rStyle w:val="24"/>
              </w:rPr>
              <w:t>4.</w:t>
            </w:r>
          </w:p>
        </w:tc>
        <w:tc>
          <w:tcPr>
            <w:tcW w:w="952"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01" w:lineRule="exact"/>
              <w:jc w:val="left"/>
              <w:rPr>
                <w:rStyle w:val="24"/>
              </w:rPr>
            </w:pPr>
            <w:r>
              <w:rPr>
                <w:rStyle w:val="24"/>
              </w:rPr>
              <w:t>Оказание услуг по финансовому посредничеству для нужд МО «Город Астрахань» в целях финансирования дефицита бюджета.</w:t>
            </w:r>
          </w:p>
        </w:tc>
        <w:tc>
          <w:tcPr>
            <w:tcW w:w="70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08" w:lineRule="exact"/>
              <w:jc w:val="left"/>
            </w:pPr>
            <w:r>
              <w:rPr>
                <w:rStyle w:val="24"/>
              </w:rPr>
              <w:t>Получение</w:t>
            </w:r>
          </w:p>
          <w:p w:rsidR="009503FD" w:rsidRDefault="009503FD" w:rsidP="009503FD">
            <w:pPr>
              <w:pStyle w:val="20"/>
              <w:shd w:val="clear" w:color="auto" w:fill="auto"/>
              <w:spacing w:line="208" w:lineRule="exact"/>
              <w:jc w:val="left"/>
            </w:pPr>
            <w:r>
              <w:rPr>
                <w:rStyle w:val="24"/>
              </w:rPr>
              <w:t>кредитных</w:t>
            </w:r>
          </w:p>
          <w:p w:rsidR="009503FD" w:rsidRDefault="009503FD" w:rsidP="009503FD">
            <w:pPr>
              <w:pStyle w:val="20"/>
              <w:shd w:val="clear" w:color="auto" w:fill="auto"/>
              <w:spacing w:line="208" w:lineRule="exact"/>
              <w:jc w:val="left"/>
            </w:pPr>
            <w:r>
              <w:rPr>
                <w:rStyle w:val="24"/>
              </w:rPr>
              <w:t>средств в размере</w:t>
            </w:r>
          </w:p>
          <w:p w:rsidR="009503FD" w:rsidRDefault="009503FD" w:rsidP="009503FD">
            <w:pPr>
              <w:pStyle w:val="20"/>
              <w:shd w:val="clear" w:color="auto" w:fill="auto"/>
              <w:spacing w:line="208" w:lineRule="exact"/>
              <w:jc w:val="left"/>
            </w:pPr>
            <w:r>
              <w:rPr>
                <w:rStyle w:val="24"/>
              </w:rPr>
              <w:t>50000000,00</w:t>
            </w:r>
          </w:p>
          <w:p w:rsidR="009503FD" w:rsidRDefault="009503FD" w:rsidP="009503FD">
            <w:pPr>
              <w:pStyle w:val="20"/>
              <w:shd w:val="clear" w:color="auto" w:fill="auto"/>
              <w:spacing w:line="208" w:lineRule="exact"/>
              <w:jc w:val="left"/>
            </w:pPr>
            <w:r>
              <w:rPr>
                <w:rStyle w:val="24"/>
              </w:rPr>
              <w:t>(пятьдесят</w:t>
            </w:r>
          </w:p>
          <w:p w:rsidR="009503FD" w:rsidRDefault="009503FD" w:rsidP="009503FD">
            <w:pPr>
              <w:pStyle w:val="20"/>
              <w:shd w:val="clear" w:color="auto" w:fill="auto"/>
              <w:spacing w:line="208" w:lineRule="exact"/>
              <w:jc w:val="left"/>
            </w:pPr>
            <w:r>
              <w:rPr>
                <w:rStyle w:val="24"/>
              </w:rPr>
              <w:lastRenderedPageBreak/>
              <w:t>миллионов)</w:t>
            </w:r>
          </w:p>
          <w:p w:rsidR="009503FD" w:rsidRDefault="009503FD" w:rsidP="009503FD">
            <w:pPr>
              <w:pStyle w:val="20"/>
              <w:shd w:val="clear" w:color="auto" w:fill="auto"/>
              <w:spacing w:line="203" w:lineRule="exact"/>
              <w:jc w:val="left"/>
              <w:rPr>
                <w:rStyle w:val="24"/>
              </w:rPr>
            </w:pPr>
            <w:r>
              <w:rPr>
                <w:rStyle w:val="24"/>
              </w:rPr>
              <w:t>рублей</w:t>
            </w:r>
          </w:p>
        </w:tc>
        <w:tc>
          <w:tcPr>
            <w:tcW w:w="1045"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08" w:lineRule="exact"/>
              <w:jc w:val="left"/>
            </w:pPr>
            <w:r>
              <w:rPr>
                <w:rStyle w:val="24"/>
              </w:rPr>
              <w:lastRenderedPageBreak/>
              <w:t>36 (тридцать шесть) месяцев с даты фактического</w:t>
            </w:r>
          </w:p>
          <w:p w:rsidR="009503FD" w:rsidRDefault="009503FD" w:rsidP="009503FD">
            <w:pPr>
              <w:pStyle w:val="20"/>
              <w:shd w:val="clear" w:color="auto" w:fill="auto"/>
              <w:spacing w:line="199" w:lineRule="exact"/>
              <w:jc w:val="left"/>
              <w:rPr>
                <w:rStyle w:val="24"/>
              </w:rPr>
            </w:pPr>
            <w:r>
              <w:rPr>
                <w:rStyle w:val="24"/>
              </w:rPr>
              <w:t>предоставления кредита с правом досрочного погашения кредита</w:t>
            </w:r>
          </w:p>
        </w:tc>
        <w:tc>
          <w:tcPr>
            <w:tcW w:w="37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4725,0</w:t>
            </w:r>
          </w:p>
        </w:tc>
        <w:tc>
          <w:tcPr>
            <w:tcW w:w="426"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6300,0</w:t>
            </w:r>
          </w:p>
        </w:tc>
        <w:tc>
          <w:tcPr>
            <w:tcW w:w="37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6300,0</w:t>
            </w:r>
          </w:p>
        </w:tc>
        <w:tc>
          <w:tcPr>
            <w:tcW w:w="426"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1575,0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18 900,00</w:t>
            </w:r>
          </w:p>
        </w:tc>
      </w:tr>
      <w:tr w:rsidR="009503FD" w:rsidTr="009503FD">
        <w:trPr>
          <w:trHeight w:val="640"/>
        </w:trPr>
        <w:tc>
          <w:tcPr>
            <w:tcW w:w="192"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5.</w:t>
            </w:r>
          </w:p>
        </w:tc>
        <w:tc>
          <w:tcPr>
            <w:tcW w:w="952"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06" w:lineRule="exact"/>
              <w:jc w:val="left"/>
            </w:pPr>
            <w:r>
              <w:rPr>
                <w:rStyle w:val="24"/>
              </w:rPr>
              <w:t>Оказание услуг по финансовому посредничеству для нужд МО «Город Астрахань» в целях финансирования дефицита бюджета.</w:t>
            </w:r>
          </w:p>
        </w:tc>
        <w:tc>
          <w:tcPr>
            <w:tcW w:w="70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06" w:lineRule="exact"/>
              <w:jc w:val="left"/>
            </w:pPr>
            <w:r>
              <w:rPr>
                <w:rStyle w:val="24"/>
              </w:rPr>
              <w:t>Получение</w:t>
            </w:r>
          </w:p>
          <w:p w:rsidR="009503FD" w:rsidRDefault="009503FD" w:rsidP="009503FD">
            <w:pPr>
              <w:pStyle w:val="20"/>
              <w:shd w:val="clear" w:color="auto" w:fill="auto"/>
              <w:spacing w:line="206" w:lineRule="exact"/>
              <w:jc w:val="left"/>
            </w:pPr>
            <w:r>
              <w:rPr>
                <w:rStyle w:val="24"/>
              </w:rPr>
              <w:t>кредитных</w:t>
            </w:r>
          </w:p>
          <w:p w:rsidR="009503FD" w:rsidRDefault="009503FD" w:rsidP="009503FD">
            <w:pPr>
              <w:pStyle w:val="20"/>
              <w:shd w:val="clear" w:color="auto" w:fill="auto"/>
              <w:spacing w:line="206" w:lineRule="exact"/>
              <w:jc w:val="left"/>
            </w:pPr>
            <w:r>
              <w:rPr>
                <w:rStyle w:val="24"/>
              </w:rPr>
              <w:t>средств в размере</w:t>
            </w:r>
          </w:p>
          <w:p w:rsidR="009503FD" w:rsidRDefault="009503FD" w:rsidP="009503FD">
            <w:pPr>
              <w:pStyle w:val="20"/>
              <w:shd w:val="clear" w:color="auto" w:fill="auto"/>
              <w:spacing w:line="206" w:lineRule="exact"/>
              <w:jc w:val="left"/>
            </w:pPr>
            <w:r>
              <w:rPr>
                <w:rStyle w:val="24"/>
              </w:rPr>
              <w:t>50000000,00</w:t>
            </w:r>
          </w:p>
          <w:p w:rsidR="009503FD" w:rsidRDefault="009503FD" w:rsidP="009503FD">
            <w:pPr>
              <w:pStyle w:val="20"/>
              <w:shd w:val="clear" w:color="auto" w:fill="auto"/>
              <w:spacing w:line="206" w:lineRule="exact"/>
              <w:jc w:val="left"/>
            </w:pPr>
            <w:r>
              <w:rPr>
                <w:rStyle w:val="24"/>
              </w:rPr>
              <w:t>(пятьдесят</w:t>
            </w:r>
          </w:p>
          <w:p w:rsidR="009503FD" w:rsidRDefault="009503FD" w:rsidP="009503FD">
            <w:pPr>
              <w:pStyle w:val="20"/>
              <w:shd w:val="clear" w:color="auto" w:fill="auto"/>
              <w:spacing w:line="206" w:lineRule="exact"/>
              <w:jc w:val="left"/>
            </w:pPr>
            <w:r>
              <w:rPr>
                <w:rStyle w:val="24"/>
              </w:rPr>
              <w:t>миллионов)</w:t>
            </w:r>
          </w:p>
          <w:p w:rsidR="009503FD" w:rsidRDefault="009503FD" w:rsidP="009503FD">
            <w:pPr>
              <w:pStyle w:val="20"/>
              <w:shd w:val="clear" w:color="auto" w:fill="auto"/>
              <w:spacing w:line="206" w:lineRule="exact"/>
              <w:jc w:val="left"/>
            </w:pPr>
            <w:r>
              <w:rPr>
                <w:rStyle w:val="24"/>
              </w:rPr>
              <w:t>рублей</w:t>
            </w:r>
          </w:p>
        </w:tc>
        <w:tc>
          <w:tcPr>
            <w:tcW w:w="1045"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04" w:lineRule="exact"/>
              <w:jc w:val="left"/>
            </w:pPr>
            <w:r>
              <w:rPr>
                <w:rStyle w:val="24"/>
              </w:rPr>
              <w:t>36 (тридцать шесть) месяцев с даты фактического</w:t>
            </w:r>
          </w:p>
          <w:p w:rsidR="009503FD" w:rsidRDefault="009503FD" w:rsidP="009503FD">
            <w:pPr>
              <w:pStyle w:val="20"/>
              <w:shd w:val="clear" w:color="auto" w:fill="auto"/>
              <w:spacing w:line="204" w:lineRule="exact"/>
              <w:jc w:val="left"/>
            </w:pPr>
            <w:r>
              <w:rPr>
                <w:rStyle w:val="24"/>
              </w:rPr>
              <w:t>предоставления кредита с правом досрочного погашения кредита</w:t>
            </w:r>
          </w:p>
        </w:tc>
        <w:tc>
          <w:tcPr>
            <w:tcW w:w="37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4725,0</w:t>
            </w:r>
          </w:p>
        </w:tc>
        <w:tc>
          <w:tcPr>
            <w:tcW w:w="426"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6300,0</w:t>
            </w:r>
          </w:p>
        </w:tc>
        <w:tc>
          <w:tcPr>
            <w:tcW w:w="37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6300,0</w:t>
            </w:r>
          </w:p>
        </w:tc>
        <w:tc>
          <w:tcPr>
            <w:tcW w:w="426"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1575,0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18 900,00</w:t>
            </w:r>
          </w:p>
        </w:tc>
      </w:tr>
      <w:tr w:rsidR="009503FD" w:rsidTr="009503FD">
        <w:trPr>
          <w:trHeight w:val="640"/>
        </w:trPr>
        <w:tc>
          <w:tcPr>
            <w:tcW w:w="192"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6.</w:t>
            </w:r>
          </w:p>
        </w:tc>
        <w:tc>
          <w:tcPr>
            <w:tcW w:w="952"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10" w:lineRule="exact"/>
              <w:jc w:val="left"/>
            </w:pPr>
            <w:r>
              <w:rPr>
                <w:rStyle w:val="24"/>
              </w:rPr>
              <w:t>Оказание услуг по финансовому посредничеству для нужд МО «Город Астрахань» в целях финансирования дефицита бюджета.</w:t>
            </w:r>
          </w:p>
        </w:tc>
        <w:tc>
          <w:tcPr>
            <w:tcW w:w="70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10" w:lineRule="exact"/>
              <w:jc w:val="left"/>
            </w:pPr>
            <w:r>
              <w:rPr>
                <w:rStyle w:val="24"/>
              </w:rPr>
              <w:t>Получение кредитных средств в размере 47936,00 (сорок семь миллионов девятьсот тридцать шесть тысяч) рублей</w:t>
            </w:r>
          </w:p>
        </w:tc>
        <w:tc>
          <w:tcPr>
            <w:tcW w:w="1045"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208" w:lineRule="exact"/>
              <w:jc w:val="left"/>
            </w:pPr>
            <w:r>
              <w:rPr>
                <w:rStyle w:val="24"/>
              </w:rPr>
              <w:t>36 (тридцать шесть) месяцев с даты фактического</w:t>
            </w:r>
          </w:p>
          <w:p w:rsidR="009503FD" w:rsidRDefault="009503FD" w:rsidP="009503FD">
            <w:pPr>
              <w:pStyle w:val="20"/>
              <w:shd w:val="clear" w:color="auto" w:fill="auto"/>
              <w:spacing w:line="208" w:lineRule="exact"/>
              <w:jc w:val="left"/>
            </w:pPr>
            <w:r>
              <w:rPr>
                <w:rStyle w:val="24"/>
              </w:rPr>
              <w:t>предоставления кредита с правом досрочного погашения кредита</w:t>
            </w:r>
          </w:p>
        </w:tc>
        <w:tc>
          <w:tcPr>
            <w:tcW w:w="37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4529,95</w:t>
            </w:r>
          </w:p>
        </w:tc>
        <w:tc>
          <w:tcPr>
            <w:tcW w:w="426"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6039,94</w:t>
            </w:r>
          </w:p>
        </w:tc>
        <w:tc>
          <w:tcPr>
            <w:tcW w:w="378"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6039,94</w:t>
            </w:r>
          </w:p>
        </w:tc>
        <w:tc>
          <w:tcPr>
            <w:tcW w:w="426" w:type="pct"/>
            <w:tcBorders>
              <w:top w:val="single" w:sz="4" w:space="0" w:color="auto"/>
              <w:left w:val="single" w:sz="4" w:space="0" w:color="auto"/>
              <w:bottom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1509,98</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503FD" w:rsidRDefault="009503FD" w:rsidP="009503FD">
            <w:pPr>
              <w:pStyle w:val="20"/>
              <w:shd w:val="clear" w:color="auto" w:fill="auto"/>
              <w:spacing w:line="180" w:lineRule="exact"/>
              <w:jc w:val="left"/>
            </w:pPr>
            <w:r>
              <w:rPr>
                <w:rStyle w:val="24"/>
              </w:rPr>
              <w:t>18 119,81</w:t>
            </w:r>
          </w:p>
        </w:tc>
      </w:tr>
    </w:tbl>
    <w:p w:rsidR="003E143A" w:rsidRDefault="003E143A">
      <w:pPr>
        <w:pStyle w:val="a7"/>
        <w:shd w:val="clear" w:color="auto" w:fill="auto"/>
        <w:spacing w:line="170" w:lineRule="exact"/>
      </w:pPr>
    </w:p>
    <w:p w:rsidR="003E143A" w:rsidRDefault="003E143A">
      <w:pPr>
        <w:rPr>
          <w:sz w:val="2"/>
          <w:szCs w:val="2"/>
        </w:rPr>
      </w:pPr>
    </w:p>
    <w:sectPr w:rsidR="003E143A">
      <w:pgSz w:w="16834" w:h="11909" w:orient="landscape"/>
      <w:pgMar w:top="1415" w:right="1440" w:bottom="1415"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94" w:rsidRDefault="006E1594">
      <w:r>
        <w:separator/>
      </w:r>
    </w:p>
  </w:endnote>
  <w:endnote w:type="continuationSeparator" w:id="0">
    <w:p w:rsidR="006E1594" w:rsidRDefault="006E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94" w:rsidRDefault="006E1594"/>
  </w:footnote>
  <w:footnote w:type="continuationSeparator" w:id="0">
    <w:p w:rsidR="006E1594" w:rsidRDefault="006E15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3A"/>
    <w:rsid w:val="003E143A"/>
    <w:rsid w:val="006E1594"/>
    <w:rsid w:val="007125BB"/>
    <w:rsid w:val="009503FD"/>
    <w:rsid w:val="00CE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43C3B-4B7A-4682-8A43-081AE6F6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b w:val="0"/>
      <w:bCs w:val="0"/>
      <w:i w:val="0"/>
      <w:iCs w:val="0"/>
      <w:smallCaps w:val="0"/>
      <w:strike w:val="0"/>
      <w:spacing w:val="-10"/>
      <w:sz w:val="21"/>
      <w:szCs w:val="21"/>
      <w:u w:val="none"/>
    </w:rPr>
  </w:style>
  <w:style w:type="character" w:customStyle="1" w:styleId="4">
    <w:name w:val="Основной текст (4)_"/>
    <w:basedOn w:val="a0"/>
    <w:link w:val="40"/>
    <w:rPr>
      <w:rFonts w:ascii="Angsana New" w:eastAsia="Angsana New" w:hAnsi="Angsana New" w:cs="Angsana New"/>
      <w:b w:val="0"/>
      <w:bCs w:val="0"/>
      <w:i w:val="0"/>
      <w:iCs w:val="0"/>
      <w:smallCaps w:val="0"/>
      <w:strike w:val="0"/>
      <w:sz w:val="24"/>
      <w:szCs w:val="24"/>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Georgia" w:eastAsia="Georgia" w:hAnsi="Georgia" w:cs="Georgia"/>
      <w:b/>
      <w:bCs/>
      <w:i w:val="0"/>
      <w:iCs w:val="0"/>
      <w:smallCaps w:val="0"/>
      <w:strike w:val="0"/>
      <w:sz w:val="56"/>
      <w:szCs w:val="5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Courier New" w:eastAsia="Courier New" w:hAnsi="Courier New" w:cs="Courier New"/>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2200">
    <w:name w:val="Основной текст (2) + Полужирный;Курсив;Масштаб 200%"/>
    <w:basedOn w:val="2"/>
    <w:rPr>
      <w:rFonts w:ascii="Times New Roman" w:eastAsia="Times New Roman" w:hAnsi="Times New Roman" w:cs="Times New Roman"/>
      <w:b/>
      <w:bCs/>
      <w:i/>
      <w:iCs/>
      <w:smallCaps w:val="0"/>
      <w:strike w:val="0"/>
      <w:color w:val="000000"/>
      <w:spacing w:val="0"/>
      <w:w w:val="200"/>
      <w:position w:val="0"/>
      <w:sz w:val="18"/>
      <w:szCs w:val="18"/>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7"/>
      <w:szCs w:val="17"/>
      <w:u w:val="none"/>
    </w:rPr>
  </w:style>
  <w:style w:type="paragraph" w:customStyle="1" w:styleId="30">
    <w:name w:val="Заголовок №3"/>
    <w:basedOn w:val="a"/>
    <w:link w:val="3"/>
    <w:pPr>
      <w:shd w:val="clear" w:color="auto" w:fill="FFFFFF"/>
      <w:spacing w:line="0" w:lineRule="atLeast"/>
      <w:outlineLvl w:val="2"/>
    </w:pPr>
    <w:rPr>
      <w:spacing w:val="-10"/>
      <w:sz w:val="21"/>
      <w:szCs w:val="21"/>
    </w:rPr>
  </w:style>
  <w:style w:type="paragraph" w:customStyle="1" w:styleId="40">
    <w:name w:val="Основной текст (4)"/>
    <w:basedOn w:val="a"/>
    <w:link w:val="4"/>
    <w:pPr>
      <w:shd w:val="clear" w:color="auto" w:fill="FFFFFF"/>
      <w:spacing w:line="0" w:lineRule="atLeast"/>
    </w:pPr>
    <w:rPr>
      <w:rFonts w:ascii="Angsana New" w:eastAsia="Angsana New" w:hAnsi="Angsana New" w:cs="Angsana New"/>
    </w:rPr>
  </w:style>
  <w:style w:type="paragraph" w:customStyle="1" w:styleId="42">
    <w:name w:val="Заголовок №4"/>
    <w:basedOn w:val="a"/>
    <w:link w:val="41"/>
    <w:pPr>
      <w:shd w:val="clear" w:color="auto" w:fill="FFFFFF"/>
      <w:spacing w:line="0" w:lineRule="atLeast"/>
      <w:outlineLvl w:val="3"/>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line="0" w:lineRule="atLeast"/>
      <w:jc w:val="center"/>
    </w:pPr>
    <w:rPr>
      <w:rFonts w:ascii="Georgia" w:eastAsia="Georgia" w:hAnsi="Georgia" w:cs="Georgia"/>
      <w:b/>
      <w:bCs/>
      <w:sz w:val="56"/>
      <w:szCs w:val="56"/>
    </w:rPr>
  </w:style>
  <w:style w:type="paragraph" w:customStyle="1" w:styleId="20">
    <w:name w:val="Основной текст (2)"/>
    <w:basedOn w:val="a"/>
    <w:link w:val="2"/>
    <w:pPr>
      <w:shd w:val="clear" w:color="auto" w:fill="FFFFFF"/>
      <w:spacing w:line="267" w:lineRule="exact"/>
      <w:jc w:val="center"/>
    </w:pPr>
    <w:rPr>
      <w:rFonts w:ascii="Times New Roman" w:eastAsia="Times New Roman" w:hAnsi="Times New Roman" w:cs="Times New Roman"/>
      <w:sz w:val="18"/>
      <w:szCs w:val="18"/>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line="0" w:lineRule="atLeast"/>
      <w:outlineLvl w:val="1"/>
    </w:pPr>
    <w:rPr>
      <w:rFonts w:ascii="Courier New" w:eastAsia="Courier New" w:hAnsi="Courier New" w:cs="Courier New"/>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17"/>
      <w:szCs w:val="17"/>
    </w:rPr>
  </w:style>
  <w:style w:type="paragraph" w:customStyle="1" w:styleId="33">
    <w:name w:val="основной текст3"/>
    <w:basedOn w:val="a"/>
    <w:uiPriority w:val="99"/>
    <w:rsid w:val="007125BB"/>
    <w:pPr>
      <w:widowControl/>
      <w:autoSpaceDE w:val="0"/>
      <w:autoSpaceDN w:val="0"/>
      <w:adjustRightInd w:val="0"/>
      <w:spacing w:line="200" w:lineRule="atLeast"/>
      <w:jc w:val="center"/>
      <w:textAlignment w:val="center"/>
    </w:pPr>
    <w:rPr>
      <w:rFonts w:ascii="Cambria" w:eastAsia="Times New Roman" w:hAnsi="Cambria" w:cs="Cambria"/>
      <w:b/>
      <w:bCs/>
      <w:spacing w:val="4"/>
      <w:sz w:val="20"/>
      <w:szCs w:val="20"/>
      <w:lang w:eastAsia="en-US" w:bidi="ar-SA"/>
    </w:rPr>
  </w:style>
  <w:style w:type="paragraph" w:customStyle="1" w:styleId="a8">
    <w:name w:val="основной текст"/>
    <w:basedOn w:val="a"/>
    <w:uiPriority w:val="99"/>
    <w:rsid w:val="007125BB"/>
    <w:pPr>
      <w:widowControl/>
      <w:autoSpaceDE w:val="0"/>
      <w:autoSpaceDN w:val="0"/>
      <w:adjustRightInd w:val="0"/>
      <w:spacing w:line="190" w:lineRule="atLeast"/>
      <w:ind w:firstLine="227"/>
      <w:jc w:val="both"/>
      <w:textAlignment w:val="center"/>
    </w:pPr>
    <w:rPr>
      <w:rFonts w:ascii="Arial" w:eastAsia="Times New Roman" w:hAnsi="Arial" w:cs="Arial"/>
      <w:spacing w:val="4"/>
      <w:sz w:val="18"/>
      <w:szCs w:val="18"/>
      <w:lang w:eastAsia="en-US" w:bidi="ar-SA"/>
    </w:rPr>
  </w:style>
  <w:style w:type="table" w:styleId="a9">
    <w:name w:val="Table Grid"/>
    <w:basedOn w:val="a1"/>
    <w:uiPriority w:val="39"/>
    <w:rsid w:val="0071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2017-03-13T08:41:00Z</dcterms:created>
  <dcterms:modified xsi:type="dcterms:W3CDTF">2017-03-13T08:41:00Z</dcterms:modified>
</cp:coreProperties>
</file>