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2C" w:rsidRDefault="0085772C" w:rsidP="0085772C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  <w:bookmarkStart w:id="0" w:name="_GoBack"/>
      <w:bookmarkEnd w:id="0"/>
    </w:p>
    <w:p w:rsidR="0085772C" w:rsidRDefault="0085772C" w:rsidP="0085772C">
      <w:pPr>
        <w:pStyle w:val="3"/>
      </w:pPr>
      <w:r>
        <w:t xml:space="preserve">15 ноября 2018 года № 5046-р </w:t>
      </w:r>
    </w:p>
    <w:p w:rsidR="0085772C" w:rsidRDefault="0085772C" w:rsidP="0085772C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>
        <w:t>по</w:t>
      </w:r>
      <w:proofErr w:type="gramEnd"/>
      <w:r>
        <w:t xml:space="preserve"> </w:t>
      </w:r>
    </w:p>
    <w:p w:rsidR="0085772C" w:rsidRDefault="0085772C" w:rsidP="0085772C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 xml:space="preserve">ул. 4-я </w:t>
      </w:r>
      <w:proofErr w:type="gramStart"/>
      <w:r>
        <w:t>Черниговская</w:t>
      </w:r>
      <w:proofErr w:type="gramEnd"/>
      <w:r>
        <w:t xml:space="preserve"> в Ленинском районе г. Астрахани»</w:t>
      </w:r>
    </w:p>
    <w:p w:rsidR="0085772C" w:rsidRDefault="0085772C" w:rsidP="0085772C">
      <w:pPr>
        <w:pStyle w:val="a3"/>
      </w:pPr>
      <w:proofErr w:type="gramStart"/>
      <w:r>
        <w:t xml:space="preserve">В связи с обращением управления муниципального имущества администрации муниципального образования «Город Астрахань» от 29.08.2018 № 30-10-02-4647, в соответствии со ст. 40 Градостроительного кодекса Российской Федерации, </w:t>
      </w:r>
      <w:r>
        <w:br/>
        <w:t>ст. 28 Федерального закона «Об общих принципах организации местного само­управления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>
        <w:t xml:space="preserve"> </w:t>
      </w:r>
      <w:proofErr w:type="gramStart"/>
      <w:r>
        <w:t>обсуждениях</w:t>
      </w:r>
      <w:proofErr w:type="gramEnd"/>
      <w: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85772C" w:rsidRDefault="0085772C" w:rsidP="0085772C">
      <w:pPr>
        <w:pStyle w:val="a3"/>
      </w:pPr>
      <w:r>
        <w:t xml:space="preserve">1. </w:t>
      </w:r>
      <w:proofErr w:type="gramStart"/>
      <w: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4-я Черниговская в Ленинском районе г. Астрахани в отношении земельного участка (кадастровый номер 30:12:021140:38), площадь которого 273 кв. м, что меньше установленной градостроительным регламентом минимальной площади участка для объектов нежилого назначения - 400 кв. м.</w:t>
      </w:r>
      <w:proofErr w:type="gramEnd"/>
    </w:p>
    <w:p w:rsidR="0085772C" w:rsidRDefault="0085772C" w:rsidP="0085772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5772C" w:rsidRDefault="0085772C" w:rsidP="0085772C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5772C" w:rsidRDefault="0085772C" w:rsidP="0085772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5772C" w:rsidRDefault="0085772C" w:rsidP="0085772C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5772C" w:rsidRDefault="0085772C" w:rsidP="0085772C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5"/>
    <w:rsid w:val="00590EE5"/>
    <w:rsid w:val="0085772C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5772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5772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5772C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5772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5772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5772C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2018-11-22T05:06:00Z</dcterms:created>
  <dcterms:modified xsi:type="dcterms:W3CDTF">2018-11-22T05:06:00Z</dcterms:modified>
</cp:coreProperties>
</file>