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D5" w:rsidRPr="003215D5" w:rsidRDefault="003215D5" w:rsidP="003215D5">
      <w:pPr>
        <w:pStyle w:val="a4"/>
        <w:jc w:val="center"/>
        <w:rPr>
          <w:rStyle w:val="Heading11"/>
          <w:rFonts w:asciiTheme="majorHAnsi" w:eastAsia="Courier New" w:hAnsiTheme="majorHAnsi" w:cs="Courier New"/>
          <w:b/>
          <w:sz w:val="20"/>
          <w:szCs w:val="20"/>
          <w:u w:val="none"/>
        </w:rPr>
      </w:pPr>
      <w:bookmarkStart w:id="0" w:name="bookmark0"/>
      <w:r w:rsidRPr="003215D5">
        <w:rPr>
          <w:rStyle w:val="Heading11"/>
          <w:rFonts w:asciiTheme="majorHAnsi" w:eastAsia="Courier New" w:hAnsiTheme="majorHAnsi" w:cs="Courier New"/>
          <w:b/>
          <w:sz w:val="20"/>
          <w:szCs w:val="20"/>
          <w:u w:val="none"/>
        </w:rPr>
        <w:t>Администрация муниципального образования «Город Астрахань»</w:t>
      </w:r>
    </w:p>
    <w:p w:rsidR="003215D5" w:rsidRPr="003215D5" w:rsidRDefault="003215D5" w:rsidP="003215D5">
      <w:pPr>
        <w:pStyle w:val="a4"/>
        <w:jc w:val="center"/>
        <w:rPr>
          <w:rStyle w:val="Heading11"/>
          <w:rFonts w:asciiTheme="majorHAnsi" w:eastAsia="Courier New" w:hAnsiTheme="majorHAnsi" w:cs="Courier New"/>
          <w:b/>
          <w:sz w:val="20"/>
          <w:szCs w:val="20"/>
          <w:u w:val="none"/>
        </w:rPr>
      </w:pPr>
      <w:r w:rsidRPr="003215D5">
        <w:rPr>
          <w:rStyle w:val="Heading11"/>
          <w:rFonts w:asciiTheme="majorHAnsi" w:eastAsia="Courier New" w:hAnsiTheme="majorHAnsi" w:cs="Courier New"/>
          <w:b/>
          <w:sz w:val="20"/>
          <w:szCs w:val="20"/>
          <w:u w:val="none"/>
        </w:rPr>
        <w:t>РАСПОРЯЖЕНИЕ</w:t>
      </w:r>
      <w:bookmarkStart w:id="1" w:name="_GoBack"/>
      <w:bookmarkEnd w:id="1"/>
    </w:p>
    <w:p w:rsidR="00F71578" w:rsidRPr="003215D5" w:rsidRDefault="003215D5" w:rsidP="003215D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3215D5">
        <w:rPr>
          <w:rStyle w:val="Heading11"/>
          <w:rFonts w:asciiTheme="majorHAnsi" w:eastAsia="Courier New" w:hAnsiTheme="majorHAnsi" w:cs="Courier New"/>
          <w:b/>
          <w:sz w:val="20"/>
          <w:szCs w:val="20"/>
          <w:u w:val="none"/>
        </w:rPr>
        <w:t>21 а</w:t>
      </w:r>
      <w:r w:rsidR="005F1FEB" w:rsidRPr="003215D5">
        <w:rPr>
          <w:rStyle w:val="Heading11"/>
          <w:rFonts w:asciiTheme="majorHAnsi" w:eastAsia="Courier New" w:hAnsiTheme="majorHAnsi" w:cs="Courier New"/>
          <w:b/>
          <w:sz w:val="20"/>
          <w:szCs w:val="20"/>
          <w:u w:val="none"/>
        </w:rPr>
        <w:t xml:space="preserve">вгуста </w:t>
      </w:r>
      <w:r w:rsidR="005F1FEB" w:rsidRPr="003215D5">
        <w:rPr>
          <w:rStyle w:val="Heading12"/>
          <w:rFonts w:asciiTheme="majorHAnsi" w:eastAsia="Courier New" w:hAnsiTheme="majorHAnsi" w:cs="Courier New"/>
          <w:b/>
          <w:sz w:val="20"/>
          <w:szCs w:val="20"/>
          <w:u w:val="none"/>
        </w:rPr>
        <w:t>2018</w:t>
      </w:r>
      <w:r w:rsidR="005F1FEB" w:rsidRPr="003215D5">
        <w:rPr>
          <w:rStyle w:val="Heading11"/>
          <w:rFonts w:asciiTheme="majorHAnsi" w:eastAsia="Courier New" w:hAnsiTheme="majorHAnsi" w:cs="Courier New"/>
          <w:b/>
          <w:sz w:val="20"/>
          <w:szCs w:val="20"/>
          <w:u w:val="none"/>
        </w:rPr>
        <w:t xml:space="preserve"> года</w:t>
      </w:r>
      <w:r>
        <w:rPr>
          <w:rStyle w:val="Heading11"/>
          <w:rFonts w:asciiTheme="majorHAnsi" w:eastAsia="Courier New" w:hAnsiTheme="majorHAnsi" w:cs="Courier New"/>
          <w:b/>
          <w:sz w:val="20"/>
          <w:szCs w:val="20"/>
          <w:u w:val="none"/>
        </w:rPr>
        <w:t xml:space="preserve"> </w:t>
      </w:r>
      <w:r w:rsidRPr="003215D5">
        <w:rPr>
          <w:rFonts w:asciiTheme="majorHAnsi" w:hAnsiTheme="majorHAnsi"/>
          <w:b/>
          <w:sz w:val="20"/>
          <w:szCs w:val="20"/>
        </w:rPr>
        <w:t>№</w:t>
      </w:r>
      <w:r w:rsidR="005F1FEB" w:rsidRPr="003215D5">
        <w:rPr>
          <w:rStyle w:val="Heading13"/>
          <w:rFonts w:asciiTheme="majorHAnsi" w:eastAsia="Courier New" w:hAnsiTheme="majorHAnsi" w:cs="Courier New"/>
          <w:b/>
          <w:sz w:val="20"/>
          <w:szCs w:val="20"/>
        </w:rPr>
        <w:t>3756</w:t>
      </w:r>
      <w:r w:rsidR="005F1FEB" w:rsidRPr="003215D5">
        <w:rPr>
          <w:rFonts w:asciiTheme="majorHAnsi" w:hAnsiTheme="majorHAnsi"/>
          <w:b/>
          <w:sz w:val="20"/>
          <w:szCs w:val="20"/>
        </w:rPr>
        <w:t>-р</w:t>
      </w:r>
      <w:bookmarkEnd w:id="0"/>
    </w:p>
    <w:p w:rsidR="00F71578" w:rsidRPr="003215D5" w:rsidRDefault="003215D5" w:rsidP="003215D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3215D5">
        <w:rPr>
          <w:rFonts w:asciiTheme="majorHAnsi" w:hAnsiTheme="majorHAnsi"/>
          <w:b/>
          <w:sz w:val="20"/>
          <w:szCs w:val="20"/>
        </w:rPr>
        <w:t>«</w:t>
      </w:r>
      <w:r w:rsidR="005F1FEB" w:rsidRPr="003215D5">
        <w:rPr>
          <w:rFonts w:asciiTheme="majorHAnsi" w:hAnsiTheme="majorHAnsi"/>
          <w:b/>
          <w:sz w:val="20"/>
          <w:szCs w:val="20"/>
        </w:rPr>
        <w:t xml:space="preserve">О Порядке сбора и обмена информацией в муниципальном образовании «Город Астрахань» в области защиты населения и территорий от чрезвычайных ситуаций </w:t>
      </w:r>
      <w:r w:rsidR="005F1FEB" w:rsidRPr="003215D5">
        <w:rPr>
          <w:rFonts w:asciiTheme="majorHAnsi" w:hAnsiTheme="majorHAnsi"/>
          <w:b/>
          <w:sz w:val="20"/>
          <w:szCs w:val="20"/>
        </w:rPr>
        <w:t>природного и техногенного характера</w:t>
      </w:r>
      <w:r w:rsidRPr="003215D5">
        <w:rPr>
          <w:rFonts w:asciiTheme="majorHAnsi" w:hAnsiTheme="majorHAnsi"/>
          <w:b/>
          <w:sz w:val="20"/>
          <w:szCs w:val="20"/>
        </w:rPr>
        <w:t>»</w:t>
      </w:r>
    </w:p>
    <w:p w:rsidR="00F71578" w:rsidRPr="003215D5" w:rsidRDefault="005F1FEB" w:rsidP="003215D5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3215D5">
        <w:rPr>
          <w:rFonts w:ascii="Arial" w:hAnsi="Arial" w:cs="Arial"/>
          <w:sz w:val="18"/>
          <w:szCs w:val="18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</w:t>
      </w:r>
      <w:r w:rsidRPr="003215D5">
        <w:rPr>
          <w:rFonts w:ascii="Arial" w:hAnsi="Arial" w:cs="Arial"/>
          <w:sz w:val="18"/>
          <w:szCs w:val="18"/>
          <w:lang w:val="en-US"/>
        </w:rPr>
        <w:t>N</w:t>
      </w:r>
      <w:r w:rsidRPr="003215D5">
        <w:rPr>
          <w:rFonts w:ascii="Arial" w:hAnsi="Arial" w:cs="Arial"/>
          <w:sz w:val="18"/>
          <w:szCs w:val="18"/>
        </w:rPr>
        <w:t xml:space="preserve"> </w:t>
      </w:r>
      <w:r w:rsidRPr="003215D5">
        <w:rPr>
          <w:rFonts w:ascii="Arial" w:hAnsi="Arial" w:cs="Arial"/>
          <w:sz w:val="18"/>
          <w:szCs w:val="18"/>
        </w:rPr>
        <w:t xml:space="preserve">334 «О Порядке сбора </w:t>
      </w:r>
      <w:r w:rsidRPr="003215D5">
        <w:rPr>
          <w:rFonts w:ascii="Arial" w:hAnsi="Arial" w:cs="Arial"/>
          <w:sz w:val="18"/>
          <w:szCs w:val="18"/>
        </w:rPr>
        <w:t xml:space="preserve">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Астраханской области от 31.05.2007 </w:t>
      </w:r>
      <w:r w:rsidRPr="003215D5">
        <w:rPr>
          <w:rFonts w:ascii="Arial" w:hAnsi="Arial" w:cs="Arial"/>
          <w:sz w:val="18"/>
          <w:szCs w:val="18"/>
          <w:lang w:val="en-US"/>
        </w:rPr>
        <w:t>N</w:t>
      </w:r>
      <w:r w:rsidRPr="003215D5">
        <w:rPr>
          <w:rFonts w:ascii="Arial" w:hAnsi="Arial" w:cs="Arial"/>
          <w:sz w:val="18"/>
          <w:szCs w:val="18"/>
        </w:rPr>
        <w:t xml:space="preserve"> </w:t>
      </w:r>
      <w:r w:rsidRPr="003215D5">
        <w:rPr>
          <w:rFonts w:ascii="Arial" w:hAnsi="Arial" w:cs="Arial"/>
          <w:sz w:val="18"/>
          <w:szCs w:val="18"/>
        </w:rPr>
        <w:t>197-П «О Порядке организации информационног</w:t>
      </w:r>
      <w:r w:rsidRPr="003215D5">
        <w:rPr>
          <w:rFonts w:ascii="Arial" w:hAnsi="Arial" w:cs="Arial"/>
          <w:sz w:val="18"/>
          <w:szCs w:val="18"/>
        </w:rPr>
        <w:t>о обмена</w:t>
      </w:r>
      <w:proofErr w:type="gramEnd"/>
      <w:r w:rsidRPr="003215D5">
        <w:rPr>
          <w:rFonts w:ascii="Arial" w:hAnsi="Arial" w:cs="Arial"/>
          <w:sz w:val="18"/>
          <w:szCs w:val="18"/>
        </w:rPr>
        <w:t xml:space="preserve"> и информирования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Астраханской области»,</w:t>
      </w:r>
    </w:p>
    <w:p w:rsidR="00F71578" w:rsidRPr="003215D5" w:rsidRDefault="005F1FEB" w:rsidP="003215D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30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215D5">
        <w:rPr>
          <w:rFonts w:ascii="Arial" w:hAnsi="Arial" w:cs="Arial"/>
          <w:sz w:val="18"/>
          <w:szCs w:val="18"/>
        </w:rPr>
        <w:t xml:space="preserve">Утвердить прилагаемый </w:t>
      </w:r>
      <w:r w:rsidRPr="003215D5">
        <w:rPr>
          <w:rFonts w:ascii="Arial" w:hAnsi="Arial" w:cs="Arial"/>
          <w:sz w:val="18"/>
          <w:szCs w:val="18"/>
        </w:rPr>
        <w:t>Порядок сбора и обмена информацией</w:t>
      </w:r>
      <w:r w:rsidR="003215D5">
        <w:rPr>
          <w:rFonts w:ascii="Arial" w:hAnsi="Arial" w:cs="Arial"/>
          <w:sz w:val="18"/>
          <w:szCs w:val="18"/>
        </w:rPr>
        <w:t xml:space="preserve"> в муниципальном образовании «Г</w:t>
      </w:r>
      <w:r w:rsidRPr="003215D5">
        <w:rPr>
          <w:rFonts w:ascii="Arial" w:hAnsi="Arial" w:cs="Arial"/>
          <w:sz w:val="18"/>
          <w:szCs w:val="18"/>
        </w:rPr>
        <w:t>ород Астрахань» в области защиты населения и территорий от чрезвычайных ситуаций природного и техногенного характера, (далее - Порядок сбора и обмена информацией).</w:t>
      </w:r>
    </w:p>
    <w:p w:rsidR="00F71578" w:rsidRPr="003215D5" w:rsidRDefault="005F1FEB" w:rsidP="003215D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88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215D5">
        <w:rPr>
          <w:rFonts w:ascii="Arial" w:hAnsi="Arial" w:cs="Arial"/>
          <w:sz w:val="18"/>
          <w:szCs w:val="18"/>
        </w:rPr>
        <w:t xml:space="preserve">Управлению информационной </w:t>
      </w:r>
      <w:r w:rsidRPr="003215D5">
        <w:rPr>
          <w:rFonts w:ascii="Arial" w:hAnsi="Arial" w:cs="Arial"/>
          <w:sz w:val="18"/>
          <w:szCs w:val="18"/>
        </w:rPr>
        <w:t xml:space="preserve">политики администрации муниципального образования «Город Астрахань» </w:t>
      </w:r>
      <w:proofErr w:type="gramStart"/>
      <w:r w:rsidRPr="003215D5">
        <w:rPr>
          <w:rFonts w:ascii="Arial" w:hAnsi="Arial" w:cs="Arial"/>
          <w:sz w:val="18"/>
          <w:szCs w:val="18"/>
        </w:rPr>
        <w:t>разместить</w:t>
      </w:r>
      <w:proofErr w:type="gramEnd"/>
      <w:r w:rsidRPr="003215D5">
        <w:rPr>
          <w:rFonts w:ascii="Arial" w:hAnsi="Arial" w:cs="Arial"/>
          <w:sz w:val="18"/>
          <w:szCs w:val="18"/>
        </w:rPr>
        <w:t xml:space="preserve"> настоящее распоряжение администраци</w:t>
      </w:r>
      <w:r w:rsidR="003215D5" w:rsidRPr="003215D5">
        <w:rPr>
          <w:rFonts w:ascii="Arial" w:hAnsi="Arial" w:cs="Arial"/>
          <w:sz w:val="18"/>
          <w:szCs w:val="18"/>
        </w:rPr>
        <w:t>и муниципального образования «Г</w:t>
      </w:r>
      <w:r w:rsidRPr="003215D5">
        <w:rPr>
          <w:rFonts w:ascii="Arial" w:hAnsi="Arial" w:cs="Arial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F71578" w:rsidRPr="003215D5" w:rsidRDefault="005F1FEB" w:rsidP="003215D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30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3215D5">
        <w:rPr>
          <w:rFonts w:ascii="Arial" w:hAnsi="Arial" w:cs="Arial"/>
          <w:sz w:val="18"/>
          <w:szCs w:val="18"/>
        </w:rPr>
        <w:t>Контроль за</w:t>
      </w:r>
      <w:proofErr w:type="gramEnd"/>
      <w:r w:rsidRPr="003215D5">
        <w:rPr>
          <w:rFonts w:ascii="Arial" w:hAnsi="Arial" w:cs="Arial"/>
          <w:sz w:val="18"/>
          <w:szCs w:val="18"/>
        </w:rPr>
        <w:t xml:space="preserve"> </w:t>
      </w:r>
      <w:r w:rsidRPr="003215D5">
        <w:rPr>
          <w:rFonts w:ascii="Arial" w:hAnsi="Arial" w:cs="Arial"/>
          <w:sz w:val="18"/>
          <w:szCs w:val="18"/>
        </w:rPr>
        <w:t>исполнением настоящего распоряжения администрации муниципального образования «Город Астрахань» оставляю за собой.</w:t>
      </w:r>
    </w:p>
    <w:p w:rsidR="00F71578" w:rsidRPr="003215D5" w:rsidRDefault="003215D5" w:rsidP="003215D5">
      <w:pPr>
        <w:pStyle w:val="1"/>
        <w:shd w:val="clear" w:color="auto" w:fill="auto"/>
        <w:tabs>
          <w:tab w:val="left" w:pos="4544"/>
          <w:tab w:val="left" w:leader="hyphen" w:pos="5137"/>
          <w:tab w:val="center" w:pos="6620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3215D5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5F1FEB" w:rsidRPr="003215D5">
        <w:rPr>
          <w:rFonts w:ascii="Arial" w:hAnsi="Arial" w:cs="Arial"/>
          <w:b/>
          <w:sz w:val="18"/>
          <w:szCs w:val="18"/>
        </w:rPr>
        <w:t>О.А. Полумордвинов</w:t>
      </w:r>
    </w:p>
    <w:p w:rsidR="003215D5" w:rsidRDefault="003215D5">
      <w:pPr>
        <w:pStyle w:val="1"/>
        <w:shd w:val="clear" w:color="auto" w:fill="auto"/>
        <w:tabs>
          <w:tab w:val="left" w:leader="underscore" w:pos="7607"/>
        </w:tabs>
        <w:spacing w:before="0" w:after="602" w:line="322" w:lineRule="exact"/>
        <w:ind w:left="5260" w:right="320" w:firstLine="480"/>
      </w:pPr>
    </w:p>
    <w:p w:rsidR="003215D5" w:rsidRDefault="003215D5">
      <w:pPr>
        <w:pStyle w:val="1"/>
        <w:shd w:val="clear" w:color="auto" w:fill="auto"/>
        <w:tabs>
          <w:tab w:val="left" w:leader="underscore" w:pos="7607"/>
        </w:tabs>
        <w:spacing w:before="0" w:after="602" w:line="322" w:lineRule="exact"/>
        <w:ind w:left="5260" w:right="320" w:firstLine="480"/>
      </w:pPr>
    </w:p>
    <w:p w:rsidR="003215D5" w:rsidRDefault="003215D5">
      <w:pPr>
        <w:pStyle w:val="1"/>
        <w:shd w:val="clear" w:color="auto" w:fill="auto"/>
        <w:tabs>
          <w:tab w:val="left" w:leader="underscore" w:pos="7607"/>
        </w:tabs>
        <w:spacing w:before="0" w:after="602" w:line="322" w:lineRule="exact"/>
        <w:ind w:left="5260" w:right="320" w:firstLine="480"/>
      </w:pPr>
    </w:p>
    <w:p w:rsidR="003215D5" w:rsidRDefault="003215D5">
      <w:pPr>
        <w:pStyle w:val="1"/>
        <w:shd w:val="clear" w:color="auto" w:fill="auto"/>
        <w:tabs>
          <w:tab w:val="left" w:leader="underscore" w:pos="7607"/>
        </w:tabs>
        <w:spacing w:before="0" w:after="602" w:line="322" w:lineRule="exact"/>
        <w:ind w:left="5260" w:right="320" w:firstLine="480"/>
      </w:pPr>
    </w:p>
    <w:p w:rsidR="003215D5" w:rsidRDefault="003215D5">
      <w:pPr>
        <w:pStyle w:val="1"/>
        <w:shd w:val="clear" w:color="auto" w:fill="auto"/>
        <w:tabs>
          <w:tab w:val="left" w:leader="underscore" w:pos="7607"/>
        </w:tabs>
        <w:spacing w:before="0" w:after="602" w:line="322" w:lineRule="exact"/>
        <w:ind w:left="5260" w:right="320" w:firstLine="480"/>
      </w:pPr>
    </w:p>
    <w:p w:rsidR="003215D5" w:rsidRDefault="003215D5">
      <w:pPr>
        <w:pStyle w:val="1"/>
        <w:shd w:val="clear" w:color="auto" w:fill="auto"/>
        <w:tabs>
          <w:tab w:val="left" w:leader="underscore" w:pos="7607"/>
        </w:tabs>
        <w:spacing w:before="0" w:after="602" w:line="322" w:lineRule="exact"/>
        <w:ind w:left="5260" w:right="320" w:firstLine="480"/>
      </w:pPr>
    </w:p>
    <w:p w:rsidR="003215D5" w:rsidRDefault="003215D5">
      <w:pPr>
        <w:pStyle w:val="1"/>
        <w:shd w:val="clear" w:color="auto" w:fill="auto"/>
        <w:tabs>
          <w:tab w:val="left" w:leader="underscore" w:pos="7607"/>
        </w:tabs>
        <w:spacing w:before="0" w:after="602" w:line="322" w:lineRule="exact"/>
        <w:ind w:left="5260" w:right="320" w:firstLine="480"/>
      </w:pPr>
    </w:p>
    <w:p w:rsidR="003215D5" w:rsidRDefault="003215D5">
      <w:pPr>
        <w:pStyle w:val="1"/>
        <w:shd w:val="clear" w:color="auto" w:fill="auto"/>
        <w:tabs>
          <w:tab w:val="left" w:leader="underscore" w:pos="7607"/>
        </w:tabs>
        <w:spacing w:before="0" w:after="602" w:line="322" w:lineRule="exact"/>
        <w:ind w:left="5260" w:right="320" w:firstLine="480"/>
      </w:pPr>
    </w:p>
    <w:p w:rsidR="003215D5" w:rsidRDefault="003215D5">
      <w:pPr>
        <w:pStyle w:val="1"/>
        <w:shd w:val="clear" w:color="auto" w:fill="auto"/>
        <w:tabs>
          <w:tab w:val="left" w:leader="underscore" w:pos="7607"/>
        </w:tabs>
        <w:spacing w:before="0" w:after="602" w:line="322" w:lineRule="exact"/>
        <w:ind w:left="5260" w:right="320" w:firstLine="480"/>
      </w:pPr>
    </w:p>
    <w:p w:rsidR="003215D5" w:rsidRDefault="003215D5">
      <w:pPr>
        <w:pStyle w:val="1"/>
        <w:shd w:val="clear" w:color="auto" w:fill="auto"/>
        <w:tabs>
          <w:tab w:val="left" w:leader="underscore" w:pos="7607"/>
        </w:tabs>
        <w:spacing w:before="0" w:after="602" w:line="322" w:lineRule="exact"/>
        <w:ind w:left="5260" w:right="320" w:firstLine="480"/>
      </w:pPr>
    </w:p>
    <w:p w:rsidR="00A33718" w:rsidRDefault="005F1FEB" w:rsidP="00A33718">
      <w:pPr>
        <w:pStyle w:val="1"/>
        <w:shd w:val="clear" w:color="auto" w:fill="auto"/>
        <w:tabs>
          <w:tab w:val="left" w:leader="underscore" w:pos="7607"/>
        </w:tabs>
        <w:spacing w:before="0" w:after="0" w:line="240" w:lineRule="auto"/>
        <w:ind w:firstLine="480"/>
        <w:contextualSpacing/>
        <w:jc w:val="right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lastRenderedPageBreak/>
        <w:t xml:space="preserve">УТВЕРЖДЕН </w:t>
      </w:r>
    </w:p>
    <w:p w:rsidR="00A33718" w:rsidRDefault="005F1FEB" w:rsidP="00A33718">
      <w:pPr>
        <w:pStyle w:val="1"/>
        <w:shd w:val="clear" w:color="auto" w:fill="auto"/>
        <w:tabs>
          <w:tab w:val="left" w:leader="underscore" w:pos="7607"/>
        </w:tabs>
        <w:spacing w:before="0" w:after="0" w:line="240" w:lineRule="auto"/>
        <w:ind w:firstLine="480"/>
        <w:contextualSpacing/>
        <w:jc w:val="right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распоряжением администрации </w:t>
      </w:r>
    </w:p>
    <w:p w:rsidR="00A33718" w:rsidRDefault="005F1FEB" w:rsidP="00A33718">
      <w:pPr>
        <w:pStyle w:val="1"/>
        <w:shd w:val="clear" w:color="auto" w:fill="auto"/>
        <w:tabs>
          <w:tab w:val="left" w:leader="underscore" w:pos="7607"/>
        </w:tabs>
        <w:spacing w:before="0" w:after="0" w:line="240" w:lineRule="auto"/>
        <w:ind w:firstLine="480"/>
        <w:contextualSpacing/>
        <w:jc w:val="right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муниципального образования </w:t>
      </w:r>
    </w:p>
    <w:p w:rsidR="00F71578" w:rsidRPr="00A33718" w:rsidRDefault="005F1FEB" w:rsidP="00A33718">
      <w:pPr>
        <w:pStyle w:val="1"/>
        <w:shd w:val="clear" w:color="auto" w:fill="auto"/>
        <w:tabs>
          <w:tab w:val="left" w:leader="underscore" w:pos="7607"/>
        </w:tabs>
        <w:spacing w:before="0" w:after="0" w:line="240" w:lineRule="auto"/>
        <w:ind w:firstLine="480"/>
        <w:contextualSpacing/>
        <w:jc w:val="right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«Город Астрахань» </w:t>
      </w:r>
    </w:p>
    <w:p w:rsidR="003215D5" w:rsidRPr="00A33718" w:rsidRDefault="003215D5" w:rsidP="00A33718">
      <w:pPr>
        <w:pStyle w:val="1"/>
        <w:shd w:val="clear" w:color="auto" w:fill="auto"/>
        <w:tabs>
          <w:tab w:val="left" w:leader="underscore" w:pos="7607"/>
        </w:tabs>
        <w:spacing w:before="0" w:after="0" w:line="240" w:lineRule="auto"/>
        <w:ind w:firstLine="480"/>
        <w:contextualSpacing/>
        <w:jc w:val="right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От 17.08.2018 №3756-р</w:t>
      </w:r>
    </w:p>
    <w:p w:rsidR="00F71578" w:rsidRPr="00A33718" w:rsidRDefault="005F1FEB" w:rsidP="00A33718">
      <w:pPr>
        <w:pStyle w:val="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П</w:t>
      </w:r>
      <w:r w:rsidRPr="00A33718">
        <w:rPr>
          <w:rFonts w:ascii="Arial" w:hAnsi="Arial" w:cs="Arial"/>
          <w:sz w:val="18"/>
          <w:szCs w:val="18"/>
        </w:rPr>
        <w:t>ОРЯДОК</w:t>
      </w:r>
    </w:p>
    <w:p w:rsidR="00F71578" w:rsidRPr="00A33718" w:rsidRDefault="005F1FEB" w:rsidP="00A33718">
      <w:pPr>
        <w:pStyle w:val="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сбора и обмена и информацией в муниципальном образовании «Город Астрахань» в области защиты населения и территорий от чрезвычайных ситуаций природного и техногенного характера</w:t>
      </w:r>
    </w:p>
    <w:p w:rsidR="00F71578" w:rsidRPr="00A33718" w:rsidRDefault="005F1FEB" w:rsidP="00A33718">
      <w:pPr>
        <w:pStyle w:val="1"/>
        <w:numPr>
          <w:ilvl w:val="0"/>
          <w:numId w:val="2"/>
        </w:numPr>
        <w:shd w:val="clear" w:color="auto" w:fill="auto"/>
        <w:tabs>
          <w:tab w:val="left" w:pos="3730"/>
        </w:tabs>
        <w:spacing w:before="0" w:after="0" w:line="240" w:lineRule="auto"/>
        <w:ind w:firstLine="3261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Общие положения</w:t>
      </w:r>
    </w:p>
    <w:p w:rsidR="00F71578" w:rsidRPr="00A33718" w:rsidRDefault="005F1FEB" w:rsidP="006C0CFA">
      <w:pPr>
        <w:pStyle w:val="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33718">
        <w:rPr>
          <w:rFonts w:ascii="Arial" w:hAnsi="Arial" w:cs="Arial"/>
          <w:sz w:val="18"/>
          <w:szCs w:val="18"/>
        </w:rPr>
        <w:t xml:space="preserve">Настоящий Порядок определяет порядок сбора и обмена </w:t>
      </w:r>
      <w:r w:rsidRPr="00A33718">
        <w:rPr>
          <w:rFonts w:ascii="Arial" w:hAnsi="Arial" w:cs="Arial"/>
          <w:sz w:val="18"/>
          <w:szCs w:val="18"/>
        </w:rPr>
        <w:t>информацией между постоянно действующими органами управления и органами повседневного управления территориальной подсистемы единой государственной системы предупреждения и ликвидации чрезвычайных ситуаций Астраханской области в различных режимах ее функцио</w:t>
      </w:r>
      <w:r w:rsidRPr="00A33718">
        <w:rPr>
          <w:rFonts w:ascii="Arial" w:hAnsi="Arial" w:cs="Arial"/>
          <w:sz w:val="18"/>
          <w:szCs w:val="18"/>
        </w:rPr>
        <w:t>нирования (далее - информационный обмен), информирование населения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</w:t>
      </w:r>
      <w:proofErr w:type="gramEnd"/>
      <w:r w:rsidRPr="00A33718">
        <w:rPr>
          <w:rFonts w:ascii="Arial" w:hAnsi="Arial" w:cs="Arial"/>
          <w:sz w:val="18"/>
          <w:szCs w:val="18"/>
        </w:rPr>
        <w:t xml:space="preserve"> пропаганды знаний в </w:t>
      </w:r>
      <w:r w:rsidRPr="00A33718">
        <w:rPr>
          <w:rFonts w:ascii="Arial" w:hAnsi="Arial" w:cs="Arial"/>
          <w:sz w:val="18"/>
          <w:szCs w:val="18"/>
        </w:rPr>
        <w:t>области защиты населения и территорий от чрезвычайных ситуаций, через средства массовой информации и по другим каналам (далее - информирование) на территории муниципального образования «Город Астрахань».</w:t>
      </w:r>
    </w:p>
    <w:p w:rsidR="00F71578" w:rsidRPr="00A33718" w:rsidRDefault="005F1FEB" w:rsidP="006C0CFA">
      <w:pPr>
        <w:pStyle w:val="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Организации представляют информацию в администрацию </w:t>
      </w:r>
      <w:r w:rsidRPr="00A33718">
        <w:rPr>
          <w:rFonts w:ascii="Arial" w:hAnsi="Arial" w:cs="Arial"/>
          <w:sz w:val="18"/>
          <w:szCs w:val="18"/>
        </w:rPr>
        <w:t xml:space="preserve">муниципального образования «Город </w:t>
      </w:r>
      <w:r w:rsidR="00A33718">
        <w:rPr>
          <w:rFonts w:ascii="Arial" w:hAnsi="Arial" w:cs="Arial"/>
          <w:sz w:val="18"/>
          <w:szCs w:val="18"/>
        </w:rPr>
        <w:t>Астрахань» через единую дежурно-</w:t>
      </w:r>
      <w:r w:rsidRPr="00A33718">
        <w:rPr>
          <w:rFonts w:ascii="Arial" w:hAnsi="Arial" w:cs="Arial"/>
          <w:sz w:val="18"/>
          <w:szCs w:val="18"/>
        </w:rPr>
        <w:t>диспетчерскую службу города Астрахани в составе муниципального бюджетного учреждения города Астрахани «Аварийно-спасательный центр», а также в территориальный орган федерального органа испол</w:t>
      </w:r>
      <w:r w:rsidRPr="00A33718">
        <w:rPr>
          <w:rFonts w:ascii="Arial" w:hAnsi="Arial" w:cs="Arial"/>
          <w:sz w:val="18"/>
          <w:szCs w:val="18"/>
        </w:rPr>
        <w:t>нительной власти, к сфере деятельности которого относится организация.</w:t>
      </w:r>
    </w:p>
    <w:p w:rsidR="00F71578" w:rsidRPr="00A33718" w:rsidRDefault="005F1FEB" w:rsidP="006C0CFA">
      <w:pPr>
        <w:pStyle w:val="1"/>
        <w:numPr>
          <w:ilvl w:val="1"/>
          <w:numId w:val="2"/>
        </w:numPr>
        <w:shd w:val="clear" w:color="auto" w:fill="auto"/>
        <w:tabs>
          <w:tab w:val="left" w:pos="1239"/>
          <w:tab w:val="left" w:pos="127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  <w:sectPr w:rsidR="00F71578" w:rsidRPr="00A33718" w:rsidSect="00A33718">
          <w:type w:val="continuous"/>
          <w:pgSz w:w="11909" w:h="16838"/>
          <w:pgMar w:top="876" w:right="852" w:bottom="1777" w:left="1294" w:header="0" w:footer="3" w:gutter="0"/>
          <w:cols w:space="720"/>
          <w:noEndnote/>
          <w:docGrid w:linePitch="360"/>
        </w:sectPr>
      </w:pPr>
      <w:proofErr w:type="gramStart"/>
      <w:r w:rsidRPr="00A33718">
        <w:rPr>
          <w:rFonts w:ascii="Arial" w:hAnsi="Arial" w:cs="Arial"/>
          <w:sz w:val="18"/>
          <w:szCs w:val="18"/>
        </w:rPr>
        <w:t>Администрация муниципального образования «Город Астрахань», а также организации, предприятия, учреждения участвуют в информационном обмене и информировании в соотв</w:t>
      </w:r>
      <w:r w:rsidRPr="00A33718">
        <w:rPr>
          <w:rFonts w:ascii="Arial" w:hAnsi="Arial" w:cs="Arial"/>
          <w:sz w:val="18"/>
          <w:szCs w:val="18"/>
        </w:rPr>
        <w:t xml:space="preserve">етствии с полномочиями, возложенными на них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29.03.1997 № 334 «О Порядке сбора и обмена </w:t>
      </w:r>
      <w:r w:rsidRPr="00A33718">
        <w:rPr>
          <w:rFonts w:ascii="Arial" w:hAnsi="Arial" w:cs="Arial"/>
          <w:sz w:val="18"/>
          <w:szCs w:val="18"/>
        </w:rPr>
        <w:t>в Российской Федерации информацией в области защиты населения и территорий от</w:t>
      </w:r>
      <w:proofErr w:type="gramEnd"/>
      <w:r w:rsidRPr="00A33718">
        <w:rPr>
          <w:rFonts w:ascii="Arial" w:hAnsi="Arial" w:cs="Arial"/>
          <w:sz w:val="18"/>
          <w:szCs w:val="18"/>
        </w:rPr>
        <w:t xml:space="preserve"> чрезвычайных ситуаций природного и техногенного характера» и в рамках муниципального уровня территориальной подсистемы единой государственной системы предупреждения и ликвидации </w:t>
      </w:r>
      <w:r w:rsidRPr="00A33718">
        <w:rPr>
          <w:rFonts w:ascii="Arial" w:hAnsi="Arial" w:cs="Arial"/>
          <w:sz w:val="18"/>
          <w:szCs w:val="18"/>
        </w:rPr>
        <w:t>чрезвычайных ситуаций природного и техногенного характера (далее - РСЧС).</w:t>
      </w:r>
    </w:p>
    <w:p w:rsidR="00F71578" w:rsidRPr="00A33718" w:rsidRDefault="005F1FEB" w:rsidP="006C0CFA">
      <w:pPr>
        <w:pStyle w:val="1"/>
        <w:numPr>
          <w:ilvl w:val="0"/>
          <w:numId w:val="2"/>
        </w:numPr>
        <w:shd w:val="clear" w:color="auto" w:fill="auto"/>
        <w:tabs>
          <w:tab w:val="left" w:pos="2483"/>
        </w:tabs>
        <w:spacing w:before="0" w:after="0" w:line="240" w:lineRule="auto"/>
        <w:ind w:firstLine="2552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lastRenderedPageBreak/>
        <w:t>Организация информационного обмена</w:t>
      </w:r>
    </w:p>
    <w:p w:rsidR="00F71578" w:rsidRPr="00A33718" w:rsidRDefault="005F1FEB" w:rsidP="006C0CFA">
      <w:pPr>
        <w:pStyle w:val="1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Задачами информационного обмена являются:</w:t>
      </w:r>
    </w:p>
    <w:p w:rsidR="00F71578" w:rsidRPr="00A33718" w:rsidRDefault="005F1FEB" w:rsidP="006C0CFA">
      <w:pPr>
        <w:pStyle w:val="1"/>
        <w:numPr>
          <w:ilvl w:val="0"/>
          <w:numId w:val="3"/>
        </w:numPr>
        <w:shd w:val="clear" w:color="auto" w:fill="auto"/>
        <w:tabs>
          <w:tab w:val="left" w:pos="994"/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прием и доведение приказов (сигналов) на приведение сил и средств Астраханского городского звена </w:t>
      </w:r>
      <w:r w:rsidRPr="00A33718">
        <w:rPr>
          <w:rFonts w:ascii="Arial" w:hAnsi="Arial" w:cs="Arial"/>
          <w:sz w:val="18"/>
          <w:szCs w:val="18"/>
        </w:rPr>
        <w:t>территориальной подсистемы РСЧС в готовность к выполнению задач по предназначению, а также доведение информации до администраци</w:t>
      </w:r>
      <w:r w:rsidR="00A33718">
        <w:rPr>
          <w:rFonts w:ascii="Arial" w:hAnsi="Arial" w:cs="Arial"/>
          <w:sz w:val="18"/>
          <w:szCs w:val="18"/>
        </w:rPr>
        <w:t>и муниципального образования «Г</w:t>
      </w:r>
      <w:r w:rsidRPr="00A33718">
        <w:rPr>
          <w:rFonts w:ascii="Arial" w:hAnsi="Arial" w:cs="Arial"/>
          <w:sz w:val="18"/>
          <w:szCs w:val="18"/>
        </w:rPr>
        <w:t>ород Астрахань», организаций, предприятий, учреждений, населения о введении режимов повышенной го</w:t>
      </w:r>
      <w:r w:rsidRPr="00A33718">
        <w:rPr>
          <w:rFonts w:ascii="Arial" w:hAnsi="Arial" w:cs="Arial"/>
          <w:sz w:val="18"/>
          <w:szCs w:val="18"/>
        </w:rPr>
        <w:t>товности и чрезвычайной ситуации;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своевременное оповещение администрации муниципального образования «Город Астрахань», организаций, предприятий, учреждений, населения о происшествиях, угрозах возникновения и возникновении чрезвычайных ситуаций;</w:t>
      </w:r>
    </w:p>
    <w:p w:rsidR="00F71578" w:rsidRPr="00A33718" w:rsidRDefault="005F1FEB" w:rsidP="006C0CFA">
      <w:pPr>
        <w:pStyle w:val="1"/>
        <w:numPr>
          <w:ilvl w:val="0"/>
          <w:numId w:val="3"/>
        </w:numPr>
        <w:shd w:val="clear" w:color="auto" w:fill="auto"/>
        <w:tabs>
          <w:tab w:val="left" w:pos="994"/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учет, </w:t>
      </w:r>
      <w:r w:rsidRPr="00A33718">
        <w:rPr>
          <w:rFonts w:ascii="Arial" w:hAnsi="Arial" w:cs="Arial"/>
          <w:sz w:val="18"/>
          <w:szCs w:val="18"/>
        </w:rPr>
        <w:t>анализ и обобщение оперативной обстановки, а также ведение статистических данных;</w:t>
      </w:r>
    </w:p>
    <w:p w:rsidR="00F71578" w:rsidRPr="00A33718" w:rsidRDefault="005F1FEB" w:rsidP="006C0CFA">
      <w:pPr>
        <w:pStyle w:val="1"/>
        <w:numPr>
          <w:ilvl w:val="0"/>
          <w:numId w:val="3"/>
        </w:numPr>
        <w:shd w:val="clear" w:color="auto" w:fill="auto"/>
        <w:tabs>
          <w:tab w:val="left" w:pos="994"/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мониторинг событий, происшествий, чрезвычайных ситуаций, прогноз их развития для своевременного принятия мер по недопущению нарастания угроз;</w:t>
      </w:r>
    </w:p>
    <w:p w:rsidR="00F71578" w:rsidRPr="00A33718" w:rsidRDefault="005F1FEB" w:rsidP="006C0CFA">
      <w:pPr>
        <w:pStyle w:val="1"/>
        <w:numPr>
          <w:ilvl w:val="0"/>
          <w:numId w:val="3"/>
        </w:numPr>
        <w:shd w:val="clear" w:color="auto" w:fill="auto"/>
        <w:tabs>
          <w:tab w:val="left" w:pos="994"/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подготовка сведений для проведен</w:t>
      </w:r>
      <w:r w:rsidRPr="00A33718">
        <w:rPr>
          <w:rFonts w:ascii="Arial" w:hAnsi="Arial" w:cs="Arial"/>
          <w:sz w:val="18"/>
          <w:szCs w:val="18"/>
        </w:rPr>
        <w:t>ия информирования (оповещения) населения о происшествиях, угрозе возникновения или возникновении чрезвычайных ситуаций.</w:t>
      </w:r>
    </w:p>
    <w:p w:rsidR="00F71578" w:rsidRPr="00A33718" w:rsidRDefault="005F1FEB" w:rsidP="006C0CFA">
      <w:pPr>
        <w:pStyle w:val="1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Информация делится на </w:t>
      </w:r>
      <w:proofErr w:type="gramStart"/>
      <w:r w:rsidRPr="00A33718">
        <w:rPr>
          <w:rFonts w:ascii="Arial" w:hAnsi="Arial" w:cs="Arial"/>
          <w:sz w:val="18"/>
          <w:szCs w:val="18"/>
        </w:rPr>
        <w:t>оперативную</w:t>
      </w:r>
      <w:proofErr w:type="gramEnd"/>
      <w:r w:rsidRPr="00A33718">
        <w:rPr>
          <w:rFonts w:ascii="Arial" w:hAnsi="Arial" w:cs="Arial"/>
          <w:sz w:val="18"/>
          <w:szCs w:val="18"/>
        </w:rPr>
        <w:t xml:space="preserve"> и статистическую.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К оперативной информации относятся сведения (доклады, донесения, сводки) о происшест</w:t>
      </w:r>
      <w:r w:rsidRPr="00A33718">
        <w:rPr>
          <w:rFonts w:ascii="Arial" w:hAnsi="Arial" w:cs="Arial"/>
          <w:sz w:val="18"/>
          <w:szCs w:val="18"/>
        </w:rPr>
        <w:t>виях, событиях, приведших к возникновению чрезвычайной ситуации или угрозе ее возникновения. Оперативная информация представляется немедленно устным докладом, с последующим письменным подтверждением.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К статистической информации относятся сведения (донесени</w:t>
      </w:r>
      <w:r w:rsidRPr="00A33718">
        <w:rPr>
          <w:rFonts w:ascii="Arial" w:hAnsi="Arial" w:cs="Arial"/>
          <w:sz w:val="18"/>
          <w:szCs w:val="18"/>
        </w:rPr>
        <w:t>я, сводки), полученные из оперативной информации, проанализированные и обобщенные за определенный период времени. Статистическая информация представляется письменно с периодичностью и ко времени, определенными указаниями вышестоящего начальника и инструкци</w:t>
      </w:r>
      <w:r w:rsidRPr="00A33718">
        <w:rPr>
          <w:rFonts w:ascii="Arial" w:hAnsi="Arial" w:cs="Arial"/>
          <w:sz w:val="18"/>
          <w:szCs w:val="18"/>
        </w:rPr>
        <w:t>ями.</w:t>
      </w:r>
    </w:p>
    <w:p w:rsidR="00F71578" w:rsidRPr="00A33718" w:rsidRDefault="005F1FEB" w:rsidP="006C0CFA">
      <w:pPr>
        <w:pStyle w:val="1"/>
        <w:numPr>
          <w:ilvl w:val="2"/>
          <w:numId w:val="2"/>
        </w:numPr>
        <w:shd w:val="clear" w:color="auto" w:fill="auto"/>
        <w:tabs>
          <w:tab w:val="left" w:pos="1230"/>
          <w:tab w:val="left" w:pos="1654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33718">
        <w:rPr>
          <w:rFonts w:ascii="Arial" w:hAnsi="Arial" w:cs="Arial"/>
          <w:sz w:val="18"/>
          <w:szCs w:val="18"/>
        </w:rPr>
        <w:t>Контроль за</w:t>
      </w:r>
      <w:proofErr w:type="gramEnd"/>
      <w:r w:rsidRPr="00A33718">
        <w:rPr>
          <w:rFonts w:ascii="Arial" w:hAnsi="Arial" w:cs="Arial"/>
          <w:sz w:val="18"/>
          <w:szCs w:val="18"/>
        </w:rPr>
        <w:t xml:space="preserve"> представлением оперативной информации осуществляется путем фиксации времени представления устного доклада и письменного подтверждения в журналах учета данных обстановки и возлагается: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на муниципальном уровне - старшего смены единой дежурно</w:t>
      </w:r>
      <w:r w:rsidR="00A33718">
        <w:rPr>
          <w:rFonts w:ascii="Arial" w:hAnsi="Arial" w:cs="Arial"/>
          <w:sz w:val="18"/>
          <w:szCs w:val="18"/>
        </w:rPr>
        <w:t>-</w:t>
      </w:r>
      <w:r w:rsidRPr="00A33718">
        <w:rPr>
          <w:rFonts w:ascii="Arial" w:hAnsi="Arial" w:cs="Arial"/>
          <w:sz w:val="18"/>
          <w:szCs w:val="18"/>
        </w:rPr>
        <w:t>диспетчерской службы муниципального бюджетного учреждения города Астрахани «Аварийно-спасательный центр»;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на объектовом уровне - </w:t>
      </w:r>
      <w:proofErr w:type="gramStart"/>
      <w:r w:rsidRPr="00A33718">
        <w:rPr>
          <w:rFonts w:ascii="Arial" w:hAnsi="Arial" w:cs="Arial"/>
          <w:sz w:val="18"/>
          <w:szCs w:val="18"/>
        </w:rPr>
        <w:t>старшего</w:t>
      </w:r>
      <w:proofErr w:type="gramEnd"/>
      <w:r w:rsidRPr="00A33718">
        <w:rPr>
          <w:rFonts w:ascii="Arial" w:hAnsi="Arial" w:cs="Arial"/>
          <w:sz w:val="18"/>
          <w:szCs w:val="18"/>
        </w:rPr>
        <w:t xml:space="preserve"> дежурной смены.</w:t>
      </w:r>
    </w:p>
    <w:p w:rsidR="00F71578" w:rsidRPr="00A33718" w:rsidRDefault="005F1FEB" w:rsidP="006C0CFA">
      <w:pPr>
        <w:pStyle w:val="1"/>
        <w:numPr>
          <w:ilvl w:val="2"/>
          <w:numId w:val="2"/>
        </w:numPr>
        <w:shd w:val="clear" w:color="auto" w:fill="auto"/>
        <w:tabs>
          <w:tab w:val="left" w:pos="1230"/>
          <w:tab w:val="left" w:pos="1654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33718">
        <w:rPr>
          <w:rFonts w:ascii="Arial" w:hAnsi="Arial" w:cs="Arial"/>
          <w:sz w:val="18"/>
          <w:szCs w:val="18"/>
        </w:rPr>
        <w:t>Контроль за</w:t>
      </w:r>
      <w:proofErr w:type="gramEnd"/>
      <w:r w:rsidRPr="00A33718">
        <w:rPr>
          <w:rFonts w:ascii="Arial" w:hAnsi="Arial" w:cs="Arial"/>
          <w:sz w:val="18"/>
          <w:szCs w:val="18"/>
        </w:rPr>
        <w:t xml:space="preserve"> представлением статистической информации осуществляется путем учета ее получения к устано</w:t>
      </w:r>
      <w:r w:rsidRPr="00A33718">
        <w:rPr>
          <w:rFonts w:ascii="Arial" w:hAnsi="Arial" w:cs="Arial"/>
          <w:sz w:val="18"/>
          <w:szCs w:val="18"/>
        </w:rPr>
        <w:t>вленному сроку и возлагается: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на муниципальном уровне - начальника единой дежурно</w:t>
      </w:r>
      <w:r w:rsidR="00A33718">
        <w:rPr>
          <w:rFonts w:ascii="Arial" w:hAnsi="Arial" w:cs="Arial"/>
          <w:sz w:val="18"/>
          <w:szCs w:val="18"/>
        </w:rPr>
        <w:t>-</w:t>
      </w:r>
      <w:r w:rsidRPr="00A33718">
        <w:rPr>
          <w:rFonts w:ascii="Arial" w:hAnsi="Arial" w:cs="Arial"/>
          <w:sz w:val="18"/>
          <w:szCs w:val="18"/>
        </w:rPr>
        <w:t>диспетчерской службы муниципального бюджетного учреждения города Астрахани «Аварийно-спасательный центр»;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на объектовом уровне - должностных лиц, ответственных за организацию</w:t>
      </w:r>
      <w:r w:rsidRPr="00A33718">
        <w:rPr>
          <w:rFonts w:ascii="Arial" w:hAnsi="Arial" w:cs="Arial"/>
          <w:sz w:val="18"/>
          <w:szCs w:val="18"/>
        </w:rPr>
        <w:t xml:space="preserve"> службы дежурных смен.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2.3. Информационный обмен осуществляется по трем направлениям: между постоянно действующими органами управления ТП РСЧС Астраханской области по вертикали уровней РСЧС;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между постоянно действующими органами управления и органами повсе</w:t>
      </w:r>
      <w:r w:rsidRPr="00A33718">
        <w:rPr>
          <w:rFonts w:ascii="Arial" w:hAnsi="Arial" w:cs="Arial"/>
          <w:sz w:val="18"/>
          <w:szCs w:val="18"/>
        </w:rPr>
        <w:t>дневного управления соответствующих уровней РСЧС;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между постоянно действующими органами управления и координационными органами ТП РСЧС соответствующих уровней РСЧС.</w:t>
      </w:r>
    </w:p>
    <w:p w:rsidR="00F71578" w:rsidRPr="00A33718" w:rsidRDefault="005F1FEB" w:rsidP="006C0CFA">
      <w:pPr>
        <w:pStyle w:val="1"/>
        <w:numPr>
          <w:ilvl w:val="0"/>
          <w:numId w:val="4"/>
        </w:numPr>
        <w:shd w:val="clear" w:color="auto" w:fill="auto"/>
        <w:tabs>
          <w:tab w:val="left" w:pos="1230"/>
          <w:tab w:val="left" w:pos="157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Постоянно действующими органами управления ТП РСЧС являются: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на муниципальном уровне - </w:t>
      </w:r>
      <w:r w:rsidRPr="00A33718">
        <w:rPr>
          <w:rFonts w:ascii="Arial" w:hAnsi="Arial" w:cs="Arial"/>
          <w:sz w:val="18"/>
          <w:szCs w:val="18"/>
        </w:rPr>
        <w:t>муниципальное бюджетное учреждение города Астрахани «Аварийно-спасательный центр» орган, специально уполномоченный на решение задач в области защиты населения и территорий от чрезвычайных ситуаций;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на объектовом уровне - структурные подразделения организац</w:t>
      </w:r>
      <w:r w:rsidRPr="00A33718">
        <w:rPr>
          <w:rFonts w:ascii="Arial" w:hAnsi="Arial" w:cs="Arial"/>
          <w:sz w:val="18"/>
          <w:szCs w:val="18"/>
        </w:rPr>
        <w:t>ий, уполномоченные на решение задач в области защиты населения и территорий от чрезвычайных ситуаций и гражданской обороны.</w:t>
      </w:r>
    </w:p>
    <w:p w:rsidR="00F71578" w:rsidRPr="00A33718" w:rsidRDefault="005F1FEB" w:rsidP="006C0CFA">
      <w:pPr>
        <w:pStyle w:val="1"/>
        <w:numPr>
          <w:ilvl w:val="0"/>
          <w:numId w:val="4"/>
        </w:numPr>
        <w:shd w:val="clear" w:color="auto" w:fill="auto"/>
        <w:tabs>
          <w:tab w:val="left" w:pos="1230"/>
          <w:tab w:val="left" w:pos="1379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Органами повседневного управления ТП РСЧС являются: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на муниципальном уровне - единая дежурно-диспетчерская служба города Астрахани в</w:t>
      </w:r>
      <w:r w:rsidRPr="00A33718">
        <w:rPr>
          <w:rFonts w:ascii="Arial" w:hAnsi="Arial" w:cs="Arial"/>
          <w:sz w:val="18"/>
          <w:szCs w:val="18"/>
        </w:rPr>
        <w:t xml:space="preserve"> составе муниципального бюджетного учреждения города Астрахани «Аварийно-спасательный центр»;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на объектовом уровне - дежурные и дежурно-диспетчерские службы организаций (объектов).</w:t>
      </w:r>
    </w:p>
    <w:p w:rsidR="00F71578" w:rsidRPr="00A33718" w:rsidRDefault="005F1FEB" w:rsidP="006C0CFA">
      <w:pPr>
        <w:pStyle w:val="1"/>
        <w:numPr>
          <w:ilvl w:val="0"/>
          <w:numId w:val="4"/>
        </w:numPr>
        <w:shd w:val="clear" w:color="auto" w:fill="auto"/>
        <w:tabs>
          <w:tab w:val="left" w:pos="1230"/>
          <w:tab w:val="left" w:pos="1379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Координационными органами ТП РСЧС являются: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на муниципальном уровне - комис</w:t>
      </w:r>
      <w:r w:rsidRPr="00A33718">
        <w:rPr>
          <w:rFonts w:ascii="Arial" w:hAnsi="Arial" w:cs="Arial"/>
          <w:sz w:val="18"/>
          <w:szCs w:val="18"/>
        </w:rPr>
        <w:t>сия по предупреждению и ликвидации чрезвычайных ситуаций и обеспечению пожарной безопасности при администрации муниципального образования «Город Астрахань;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на объектовом уровне - комиссия по предупреждению и ликвидации чрезвычайных ситуаций и обеспечению п</w:t>
      </w:r>
      <w:r w:rsidRPr="00A33718">
        <w:rPr>
          <w:rFonts w:ascii="Arial" w:hAnsi="Arial" w:cs="Arial"/>
          <w:sz w:val="18"/>
          <w:szCs w:val="18"/>
        </w:rPr>
        <w:t>ожарной безопасности организации.</w:t>
      </w:r>
    </w:p>
    <w:p w:rsidR="00F71578" w:rsidRPr="00A33718" w:rsidRDefault="005F1FEB" w:rsidP="006C0CFA">
      <w:pPr>
        <w:pStyle w:val="1"/>
        <w:numPr>
          <w:ilvl w:val="0"/>
          <w:numId w:val="5"/>
        </w:numPr>
        <w:shd w:val="clear" w:color="auto" w:fill="auto"/>
        <w:tabs>
          <w:tab w:val="left" w:pos="1230"/>
          <w:tab w:val="left" w:pos="1379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Информационный обмен осуществляется как устно, так и документально. </w:t>
      </w:r>
      <w:proofErr w:type="gramStart"/>
      <w:r w:rsidRPr="00A33718">
        <w:rPr>
          <w:rFonts w:ascii="Arial" w:hAnsi="Arial" w:cs="Arial"/>
          <w:sz w:val="18"/>
          <w:szCs w:val="18"/>
        </w:rPr>
        <w:t>Полученная информация об угрозе возникновения чрезвычайной ситуации, о возникновении чрезвычайной ситуации (происшествии) проверяется, обобщается, анализи</w:t>
      </w:r>
      <w:r w:rsidRPr="00A33718">
        <w:rPr>
          <w:rFonts w:ascii="Arial" w:hAnsi="Arial" w:cs="Arial"/>
          <w:sz w:val="18"/>
          <w:szCs w:val="18"/>
        </w:rPr>
        <w:t xml:space="preserve">руется и представляется в орган управления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</w:t>
      </w:r>
      <w:r w:rsidRPr="00A33718">
        <w:rPr>
          <w:rFonts w:ascii="Arial" w:hAnsi="Arial" w:cs="Arial"/>
          <w:sz w:val="18"/>
          <w:szCs w:val="18"/>
        </w:rPr>
        <w:t>природного и техногенного характера» устно с последующим представлением письменного донесения.</w:t>
      </w:r>
      <w:proofErr w:type="gramEnd"/>
    </w:p>
    <w:p w:rsidR="00F71578" w:rsidRPr="00A33718" w:rsidRDefault="005F1FEB" w:rsidP="006C0CFA">
      <w:pPr>
        <w:pStyle w:val="1"/>
        <w:numPr>
          <w:ilvl w:val="0"/>
          <w:numId w:val="6"/>
        </w:numPr>
        <w:shd w:val="clear" w:color="auto" w:fill="auto"/>
        <w:tabs>
          <w:tab w:val="left" w:pos="1230"/>
          <w:tab w:val="left" w:pos="1379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 xml:space="preserve">При информационном обмене между постоянно действующими органами управления ТП РСЧС по вертикали уровней РСЧС основанием для представления немедленного доклада с </w:t>
      </w:r>
      <w:r w:rsidRPr="00A33718">
        <w:rPr>
          <w:rFonts w:ascii="Arial" w:hAnsi="Arial" w:cs="Arial"/>
          <w:sz w:val="18"/>
          <w:szCs w:val="18"/>
        </w:rPr>
        <w:t>последующим представлением донесения об угрозе возникновения чрезвычайной ситуации или возникновении чрезвычайной ситуации, является поступление информации, попадающей под критерии информации о чрезвычайных ситуациях, утвержденные приказом МЧС России. Оста</w:t>
      </w:r>
      <w:r w:rsidRPr="00A33718">
        <w:rPr>
          <w:rFonts w:ascii="Arial" w:hAnsi="Arial" w:cs="Arial"/>
          <w:sz w:val="18"/>
          <w:szCs w:val="18"/>
        </w:rPr>
        <w:t xml:space="preserve">льная информация о событиях с гибелью людей, материальным ущербом, нарушением жизнеобеспечения населения и возникновением угрозы экологической безопасности, не попадающая </w:t>
      </w:r>
      <w:r w:rsidRPr="00A33718">
        <w:rPr>
          <w:rFonts w:ascii="Arial" w:hAnsi="Arial" w:cs="Arial"/>
          <w:sz w:val="18"/>
          <w:szCs w:val="18"/>
        </w:rPr>
        <w:lastRenderedPageBreak/>
        <w:t>под критерии чрезвычайных ситуаций, классифицируется как происшествие и представляетс</w:t>
      </w:r>
      <w:r w:rsidRPr="00A33718">
        <w:rPr>
          <w:rFonts w:ascii="Arial" w:hAnsi="Arial" w:cs="Arial"/>
          <w:sz w:val="18"/>
          <w:szCs w:val="18"/>
        </w:rPr>
        <w:t>я донесением к установленному инструкциями и указанием старшего начальника времени.</w:t>
      </w:r>
    </w:p>
    <w:p w:rsidR="00F71578" w:rsidRPr="00A33718" w:rsidRDefault="005F1FEB" w:rsidP="006C0CFA">
      <w:pPr>
        <w:pStyle w:val="1"/>
        <w:numPr>
          <w:ilvl w:val="0"/>
          <w:numId w:val="6"/>
        </w:numPr>
        <w:shd w:val="clear" w:color="auto" w:fill="auto"/>
        <w:tabs>
          <w:tab w:val="left" w:pos="1230"/>
          <w:tab w:val="left" w:pos="138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При информационном обмене между постоянно действующими органами управления и органами повседневного управления ТП РСЧС на объектовом уровне РСЧС основанием для представлени</w:t>
      </w:r>
      <w:r w:rsidRPr="00A33718">
        <w:rPr>
          <w:rFonts w:ascii="Arial" w:hAnsi="Arial" w:cs="Arial"/>
          <w:sz w:val="18"/>
          <w:szCs w:val="18"/>
        </w:rPr>
        <w:t>я немедленного доклада об угрозе возникновения чрезвычайной ситуации или возникновении чрезвычайной ситуации является решение соответствующего руководителя организации, предприятия по факту возникновения чрезвычайной ситуации, угрозы возникновения чрезвыча</w:t>
      </w:r>
      <w:r w:rsidRPr="00A33718">
        <w:rPr>
          <w:rFonts w:ascii="Arial" w:hAnsi="Arial" w:cs="Arial"/>
          <w:sz w:val="18"/>
          <w:szCs w:val="18"/>
        </w:rPr>
        <w:t>йной ситуации. На муниципальном уровне РСЧС обмен информацией осуществляется аналогично порядку, определенному в пункте 2.4.1. настоящего Порядка.</w:t>
      </w:r>
    </w:p>
    <w:p w:rsidR="00F71578" w:rsidRPr="00A33718" w:rsidRDefault="005F1FEB" w:rsidP="006C0CFA">
      <w:pPr>
        <w:pStyle w:val="1"/>
        <w:numPr>
          <w:ilvl w:val="1"/>
          <w:numId w:val="6"/>
        </w:numPr>
        <w:shd w:val="clear" w:color="auto" w:fill="auto"/>
        <w:tabs>
          <w:tab w:val="left" w:pos="1230"/>
          <w:tab w:val="left" w:pos="138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Ответственность за информационный обмен в повседневной деятельности возлагается: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на муниципальном уровне - на</w:t>
      </w:r>
      <w:r w:rsidRPr="00A33718">
        <w:rPr>
          <w:rFonts w:ascii="Arial" w:hAnsi="Arial" w:cs="Arial"/>
          <w:sz w:val="18"/>
          <w:szCs w:val="18"/>
        </w:rPr>
        <w:t>чальника единой дежурно</w:t>
      </w:r>
      <w:r w:rsidR="006C0CFA">
        <w:rPr>
          <w:rFonts w:ascii="Arial" w:hAnsi="Arial" w:cs="Arial"/>
          <w:sz w:val="18"/>
          <w:szCs w:val="18"/>
        </w:rPr>
        <w:t>-</w:t>
      </w:r>
      <w:r w:rsidRPr="00A33718">
        <w:rPr>
          <w:rFonts w:ascii="Arial" w:hAnsi="Arial" w:cs="Arial"/>
          <w:sz w:val="18"/>
          <w:szCs w:val="18"/>
        </w:rPr>
        <w:t>диспетчерской службы муниципального бюджетного учреждения города Астрахани «Аварийно-спасательный центр»;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на объектовом уровне - должностных лиц, ответственных за организацию службы дежурных смен, (дежурно-диспетчерских) служб орган</w:t>
      </w:r>
      <w:r w:rsidRPr="00A33718">
        <w:rPr>
          <w:rFonts w:ascii="Arial" w:hAnsi="Arial" w:cs="Arial"/>
          <w:sz w:val="18"/>
          <w:szCs w:val="18"/>
        </w:rPr>
        <w:t>изаций.</w:t>
      </w:r>
    </w:p>
    <w:p w:rsidR="00F71578" w:rsidRPr="00A33718" w:rsidRDefault="005F1FEB" w:rsidP="006C0CFA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Организация информационного обмена возлагается на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Астрахань», а в постоянно действующ</w:t>
      </w:r>
      <w:r w:rsidRPr="00A33718">
        <w:rPr>
          <w:rFonts w:ascii="Arial" w:hAnsi="Arial" w:cs="Arial"/>
          <w:sz w:val="18"/>
          <w:szCs w:val="18"/>
        </w:rPr>
        <w:t>ем органе управления ТП РСЧС на руководителя муниципального бюджетного учреждения города Астрахани «Аварийно-спасательный центр». При введении режимов функционирования Астраханского городского звена ТП РСЧС «повышенной готовности» и «чрезвычайной ситуации»</w:t>
      </w:r>
      <w:r w:rsidRPr="00A33718">
        <w:rPr>
          <w:rFonts w:ascii="Arial" w:hAnsi="Arial" w:cs="Arial"/>
          <w:sz w:val="18"/>
          <w:szCs w:val="18"/>
        </w:rPr>
        <w:t xml:space="preserve"> ответственность за информационный обмен возлагается на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Астрахань».</w:t>
      </w:r>
    </w:p>
    <w:p w:rsidR="00F71578" w:rsidRPr="00A33718" w:rsidRDefault="005F1FEB" w:rsidP="006C0CFA">
      <w:pPr>
        <w:pStyle w:val="1"/>
        <w:numPr>
          <w:ilvl w:val="1"/>
          <w:numId w:val="6"/>
        </w:numPr>
        <w:shd w:val="clear" w:color="auto" w:fill="auto"/>
        <w:tabs>
          <w:tab w:val="left" w:pos="1230"/>
          <w:tab w:val="left" w:pos="138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В целях повышения качеств</w:t>
      </w:r>
      <w:r w:rsidRPr="00A33718">
        <w:rPr>
          <w:rFonts w:ascii="Arial" w:hAnsi="Arial" w:cs="Arial"/>
          <w:sz w:val="18"/>
          <w:szCs w:val="18"/>
        </w:rPr>
        <w:t xml:space="preserve">а несения дежурства дежурными сменами органов повседневного управления ТП РСЧС, в том числе организации информационного обмена, необходимо вводить систему подведения итогов. Подведение итогов осуществляется путем проведения анализа качества несения службы </w:t>
      </w:r>
      <w:r w:rsidRPr="00A33718">
        <w:rPr>
          <w:rFonts w:ascii="Arial" w:hAnsi="Arial" w:cs="Arial"/>
          <w:sz w:val="18"/>
          <w:szCs w:val="18"/>
        </w:rPr>
        <w:t>дежурными сменами:</w:t>
      </w:r>
    </w:p>
    <w:p w:rsidR="00F71578" w:rsidRPr="00A33718" w:rsidRDefault="005F1FEB" w:rsidP="006C0CFA">
      <w:pPr>
        <w:pStyle w:val="1"/>
        <w:numPr>
          <w:ilvl w:val="0"/>
          <w:numId w:val="3"/>
        </w:numPr>
        <w:shd w:val="clear" w:color="auto" w:fill="auto"/>
        <w:tabs>
          <w:tab w:val="left" w:pos="949"/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по результатам несения дежурства дежурными сменами органа повседневного управления ТП РСЧС за месяц лицом, ответственным за организацию службы дежурных;</w:t>
      </w:r>
    </w:p>
    <w:p w:rsidR="00F71578" w:rsidRPr="00A33718" w:rsidRDefault="005F1FEB" w:rsidP="006C0CFA">
      <w:pPr>
        <w:pStyle w:val="1"/>
        <w:numPr>
          <w:ilvl w:val="0"/>
          <w:numId w:val="3"/>
        </w:numPr>
        <w:shd w:val="clear" w:color="auto" w:fill="auto"/>
        <w:tabs>
          <w:tab w:val="left" w:pos="949"/>
          <w:tab w:val="left" w:pos="1230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по результатам несения дежурства дежурными сменами подчиненных органов повседневного</w:t>
      </w:r>
      <w:r w:rsidRPr="00A33718">
        <w:rPr>
          <w:rFonts w:ascii="Arial" w:hAnsi="Arial" w:cs="Arial"/>
          <w:sz w:val="18"/>
          <w:szCs w:val="18"/>
        </w:rPr>
        <w:t xml:space="preserve"> управления ТП РСЧС за квартал (полугодие, год) - лицом, ответственным за организацию службы дежурных.</w:t>
      </w:r>
    </w:p>
    <w:p w:rsidR="00F71578" w:rsidRPr="00A33718" w:rsidRDefault="005F1FEB" w:rsidP="006C0CFA">
      <w:pPr>
        <w:pStyle w:val="1"/>
        <w:numPr>
          <w:ilvl w:val="1"/>
          <w:numId w:val="6"/>
        </w:numPr>
        <w:shd w:val="clear" w:color="auto" w:fill="auto"/>
        <w:tabs>
          <w:tab w:val="left" w:pos="1230"/>
          <w:tab w:val="left" w:pos="1686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A33718">
        <w:rPr>
          <w:rFonts w:ascii="Arial" w:hAnsi="Arial" w:cs="Arial"/>
          <w:sz w:val="18"/>
          <w:szCs w:val="18"/>
        </w:rPr>
        <w:t>Техническое обеспечение информационного обмена осуществляется исходя из принципа необходимой достаточности и резервирования; средства связи должны гарант</w:t>
      </w:r>
      <w:r w:rsidRPr="00A33718">
        <w:rPr>
          <w:rFonts w:ascii="Arial" w:hAnsi="Arial" w:cs="Arial"/>
          <w:sz w:val="18"/>
          <w:szCs w:val="18"/>
        </w:rPr>
        <w:t>ированно обеспечивать прием и передачу информации (как устно, так и документально), содержащей сведения о возникновении угроз населению и территории, в любых условиях обстановки.</w:t>
      </w:r>
    </w:p>
    <w:sectPr w:rsidR="00F71578" w:rsidRPr="00A33718" w:rsidSect="006C0CFA">
      <w:headerReference w:type="default" r:id="rId8"/>
      <w:pgSz w:w="11909" w:h="16838"/>
      <w:pgMar w:top="876" w:right="852" w:bottom="1777" w:left="129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EB" w:rsidRDefault="005F1FEB">
      <w:r>
        <w:separator/>
      </w:r>
    </w:p>
  </w:endnote>
  <w:endnote w:type="continuationSeparator" w:id="0">
    <w:p w:rsidR="005F1FEB" w:rsidRDefault="005F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EB" w:rsidRDefault="005F1FEB"/>
  </w:footnote>
  <w:footnote w:type="continuationSeparator" w:id="0">
    <w:p w:rsidR="005F1FEB" w:rsidRDefault="005F1F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78" w:rsidRDefault="00F7157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A08"/>
    <w:multiLevelType w:val="multilevel"/>
    <w:tmpl w:val="4636FF5E"/>
    <w:lvl w:ilvl="0">
      <w:start w:val="4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34782"/>
    <w:multiLevelType w:val="multilevel"/>
    <w:tmpl w:val="862EFD9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06DBB"/>
    <w:multiLevelType w:val="multilevel"/>
    <w:tmpl w:val="14CE845A"/>
    <w:lvl w:ilvl="0">
      <w:start w:val="1"/>
      <w:numFmt w:val="decimal"/>
      <w:lvlText w:val="2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F241C"/>
    <w:multiLevelType w:val="multilevel"/>
    <w:tmpl w:val="D004BEA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960A7E"/>
    <w:multiLevelType w:val="multilevel"/>
    <w:tmpl w:val="8304A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922DF0"/>
    <w:multiLevelType w:val="multilevel"/>
    <w:tmpl w:val="332461B0"/>
    <w:lvl w:ilvl="0">
      <w:start w:val="1"/>
      <w:numFmt w:val="decimal"/>
      <w:lvlText w:val="2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78"/>
    <w:rsid w:val="003215D5"/>
    <w:rsid w:val="005F1FEB"/>
    <w:rsid w:val="006C0CFA"/>
    <w:rsid w:val="00A33718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212ptSpacing0pt">
    <w:name w:val="Body text (2) + 12 pt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212ptSpacing1pt">
    <w:name w:val="Body text (2) + 12 pt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5"/>
      <w:szCs w:val="35"/>
      <w:u w:val="none"/>
    </w:rPr>
  </w:style>
  <w:style w:type="character" w:customStyle="1" w:styleId="Bodytext3Spacing0pt">
    <w:name w:val="Body text (3) + 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TimesNewRoman29ptItalicSpacing0pt">
    <w:name w:val="Heading #1 + Times New Roman;29 pt;Italic;Spacing 0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58"/>
      <w:szCs w:val="58"/>
      <w:u w:val="none"/>
      <w:lang w:val="en-US"/>
    </w:rPr>
  </w:style>
  <w:style w:type="character" w:customStyle="1" w:styleId="Heading11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Heading12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Heading13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ptItalic">
    <w:name w:val="Body text + 10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0ptItalic0">
    <w:name w:val="Body text + 10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10ptItalic1">
    <w:name w:val="Body text + 10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10pt0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336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35"/>
      <w:szCs w:val="3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90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after="6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3215D5"/>
    <w:rPr>
      <w:color w:val="000000"/>
    </w:rPr>
  </w:style>
  <w:style w:type="paragraph" w:styleId="a5">
    <w:name w:val="header"/>
    <w:basedOn w:val="a"/>
    <w:link w:val="a6"/>
    <w:uiPriority w:val="99"/>
    <w:unhideWhenUsed/>
    <w:rsid w:val="00A33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718"/>
    <w:rPr>
      <w:color w:val="000000"/>
    </w:rPr>
  </w:style>
  <w:style w:type="paragraph" w:styleId="a7">
    <w:name w:val="footer"/>
    <w:basedOn w:val="a"/>
    <w:link w:val="a8"/>
    <w:uiPriority w:val="99"/>
    <w:unhideWhenUsed/>
    <w:rsid w:val="00A33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71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212ptSpacing0pt">
    <w:name w:val="Body text (2) + 12 pt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212ptSpacing1pt">
    <w:name w:val="Body text (2) + 12 pt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5"/>
      <w:szCs w:val="35"/>
      <w:u w:val="none"/>
    </w:rPr>
  </w:style>
  <w:style w:type="character" w:customStyle="1" w:styleId="Bodytext3Spacing0pt">
    <w:name w:val="Body text (3) + 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TimesNewRoman29ptItalicSpacing0pt">
    <w:name w:val="Heading #1 + Times New Roman;29 pt;Italic;Spacing 0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58"/>
      <w:szCs w:val="58"/>
      <w:u w:val="none"/>
      <w:lang w:val="en-US"/>
    </w:rPr>
  </w:style>
  <w:style w:type="character" w:customStyle="1" w:styleId="Heading11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Heading12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Heading13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ptItalic">
    <w:name w:val="Body text + 10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0ptItalic0">
    <w:name w:val="Body text + 10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10ptItalic1">
    <w:name w:val="Body text + 10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10pt0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336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35"/>
      <w:szCs w:val="3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90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after="6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3215D5"/>
    <w:rPr>
      <w:color w:val="000000"/>
    </w:rPr>
  </w:style>
  <w:style w:type="paragraph" w:styleId="a5">
    <w:name w:val="header"/>
    <w:basedOn w:val="a"/>
    <w:link w:val="a6"/>
    <w:uiPriority w:val="99"/>
    <w:unhideWhenUsed/>
    <w:rsid w:val="00A33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718"/>
    <w:rPr>
      <w:color w:val="000000"/>
    </w:rPr>
  </w:style>
  <w:style w:type="paragraph" w:styleId="a7">
    <w:name w:val="footer"/>
    <w:basedOn w:val="a"/>
    <w:link w:val="a8"/>
    <w:uiPriority w:val="99"/>
    <w:unhideWhenUsed/>
    <w:rsid w:val="00A33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7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2018-08-22T04:46:00Z</dcterms:created>
  <dcterms:modified xsi:type="dcterms:W3CDTF">2018-08-22T05:17:00Z</dcterms:modified>
</cp:coreProperties>
</file>