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312" w:rsidRDefault="00CB6312">
      <w:pPr>
        <w:rPr>
          <w:sz w:val="2"/>
          <w:szCs w:val="2"/>
        </w:rPr>
      </w:pPr>
    </w:p>
    <w:p w:rsidR="004D1152" w:rsidRPr="004D1152" w:rsidRDefault="004D1152" w:rsidP="004D115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D1152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EB2AAF" w:rsidRPr="004D1152">
        <w:rPr>
          <w:rFonts w:asciiTheme="majorHAnsi" w:hAnsiTheme="majorHAnsi"/>
          <w:b/>
          <w:sz w:val="20"/>
          <w:szCs w:val="20"/>
        </w:rPr>
        <w:t>«Г</w:t>
      </w:r>
      <w:r w:rsidRPr="004D1152">
        <w:rPr>
          <w:rFonts w:asciiTheme="majorHAnsi" w:hAnsiTheme="majorHAnsi"/>
          <w:b/>
          <w:sz w:val="20"/>
          <w:szCs w:val="20"/>
        </w:rPr>
        <w:t>ород</w:t>
      </w:r>
      <w:r w:rsidR="00EB2AAF" w:rsidRPr="004D1152">
        <w:rPr>
          <w:rFonts w:asciiTheme="majorHAnsi" w:hAnsiTheme="majorHAnsi"/>
          <w:b/>
          <w:sz w:val="20"/>
          <w:szCs w:val="20"/>
        </w:rPr>
        <w:t xml:space="preserve"> А</w:t>
      </w:r>
      <w:r w:rsidRPr="004D1152">
        <w:rPr>
          <w:rFonts w:asciiTheme="majorHAnsi" w:hAnsiTheme="majorHAnsi"/>
          <w:b/>
          <w:sz w:val="20"/>
          <w:szCs w:val="20"/>
        </w:rPr>
        <w:t>страхань</w:t>
      </w:r>
      <w:r w:rsidR="00EB2AAF" w:rsidRPr="004D1152">
        <w:rPr>
          <w:rFonts w:asciiTheme="majorHAnsi" w:hAnsiTheme="majorHAnsi"/>
          <w:b/>
          <w:sz w:val="20"/>
          <w:szCs w:val="20"/>
        </w:rPr>
        <w:t xml:space="preserve">» </w:t>
      </w:r>
    </w:p>
    <w:p w:rsidR="004D1152" w:rsidRDefault="004D1152" w:rsidP="004D1152">
      <w:pPr>
        <w:pStyle w:val="a5"/>
        <w:jc w:val="center"/>
        <w:rPr>
          <w:rStyle w:val="2TimesNewRoman155pt3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bookmarkStart w:id="0" w:name="bookmark0"/>
      <w:r>
        <w:rPr>
          <w:rStyle w:val="2TimesNewRoman155pt3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CB6312" w:rsidRPr="004D1152" w:rsidRDefault="00EB2AAF" w:rsidP="004D115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1" w:name="_GoBack"/>
      <w:bookmarkEnd w:id="1"/>
      <w:r w:rsidRPr="004D1152">
        <w:rPr>
          <w:rFonts w:asciiTheme="majorHAnsi" w:hAnsiTheme="majorHAnsi"/>
          <w:b/>
          <w:sz w:val="20"/>
          <w:szCs w:val="20"/>
        </w:rPr>
        <w:t>2</w:t>
      </w:r>
      <w:r w:rsidRPr="004D1152">
        <w:rPr>
          <w:rStyle w:val="1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 xml:space="preserve">3 </w:t>
      </w:r>
      <w:r w:rsidRPr="004D1152">
        <w:rPr>
          <w:rStyle w:val="1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ноября 2017 года</w:t>
      </w:r>
      <w:bookmarkEnd w:id="0"/>
      <w:r w:rsidR="004D1152" w:rsidRPr="004D1152">
        <w:rPr>
          <w:rStyle w:val="1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 xml:space="preserve"> №1862-р</w:t>
      </w:r>
    </w:p>
    <w:p w:rsidR="00CB6312" w:rsidRPr="004D1152" w:rsidRDefault="00EB2AAF" w:rsidP="004D115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D1152">
        <w:rPr>
          <w:rFonts w:asciiTheme="majorHAnsi" w:hAnsiTheme="majorHAnsi"/>
          <w:b/>
          <w:sz w:val="20"/>
          <w:szCs w:val="20"/>
        </w:rPr>
        <w:t>Об определении уполномоченного органа</w:t>
      </w:r>
      <w:r w:rsidR="004D1152" w:rsidRPr="004D1152">
        <w:rPr>
          <w:rFonts w:asciiTheme="majorHAnsi" w:hAnsiTheme="majorHAnsi"/>
          <w:b/>
          <w:sz w:val="20"/>
          <w:szCs w:val="20"/>
        </w:rPr>
        <w:t xml:space="preserve"> </w:t>
      </w:r>
      <w:r w:rsidRPr="004D1152">
        <w:rPr>
          <w:rFonts w:asciiTheme="majorHAnsi" w:hAnsiTheme="majorHAnsi"/>
          <w:b/>
          <w:sz w:val="20"/>
          <w:szCs w:val="20"/>
        </w:rPr>
        <w:t>администрации</w:t>
      </w:r>
    </w:p>
    <w:p w:rsidR="00CB6312" w:rsidRPr="004D1152" w:rsidRDefault="004D1152" w:rsidP="004D1152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4D1152">
        <w:rPr>
          <w:rFonts w:asciiTheme="majorHAnsi" w:hAnsiTheme="majorHAnsi"/>
          <w:b/>
          <w:sz w:val="20"/>
          <w:szCs w:val="20"/>
        </w:rPr>
        <w:t>М</w:t>
      </w:r>
      <w:r w:rsidR="00EB2AAF" w:rsidRPr="004D1152">
        <w:rPr>
          <w:rFonts w:asciiTheme="majorHAnsi" w:hAnsiTheme="majorHAnsi"/>
          <w:b/>
          <w:sz w:val="20"/>
          <w:szCs w:val="20"/>
        </w:rPr>
        <w:t>униципального</w:t>
      </w:r>
      <w:r w:rsidRPr="004D1152">
        <w:rPr>
          <w:rFonts w:asciiTheme="majorHAnsi" w:hAnsiTheme="majorHAnsi"/>
          <w:b/>
          <w:sz w:val="20"/>
          <w:szCs w:val="20"/>
        </w:rPr>
        <w:t xml:space="preserve"> </w:t>
      </w:r>
      <w:r w:rsidR="00EB2AAF" w:rsidRPr="004D1152">
        <w:rPr>
          <w:rFonts w:asciiTheme="majorHAnsi" w:hAnsiTheme="majorHAnsi"/>
          <w:b/>
          <w:sz w:val="20"/>
          <w:szCs w:val="20"/>
        </w:rPr>
        <w:t>образования</w:t>
      </w:r>
      <w:r w:rsidRPr="004D1152">
        <w:rPr>
          <w:rFonts w:asciiTheme="majorHAnsi" w:hAnsiTheme="majorHAnsi"/>
          <w:b/>
          <w:sz w:val="20"/>
          <w:szCs w:val="20"/>
        </w:rPr>
        <w:t xml:space="preserve"> </w:t>
      </w:r>
      <w:r w:rsidR="00EB2AAF" w:rsidRPr="004D1152">
        <w:rPr>
          <w:rFonts w:asciiTheme="majorHAnsi" w:hAnsiTheme="majorHAnsi"/>
          <w:b/>
          <w:sz w:val="20"/>
          <w:szCs w:val="20"/>
        </w:rPr>
        <w:t xml:space="preserve">«Город Астрахань» по проведению осмотра зданий, сооружений в целях оценки их технического состояния и надлежащего технического </w:t>
      </w:r>
      <w:r w:rsidR="00EB2AAF" w:rsidRPr="004D1152">
        <w:rPr>
          <w:rFonts w:asciiTheme="majorHAnsi" w:hAnsiTheme="majorHAnsi"/>
          <w:b/>
          <w:sz w:val="20"/>
          <w:szCs w:val="20"/>
        </w:rPr>
        <w:t>обслуживания</w:t>
      </w:r>
      <w:r w:rsidRPr="004D1152">
        <w:rPr>
          <w:rFonts w:asciiTheme="majorHAnsi" w:hAnsiTheme="majorHAnsi"/>
          <w:b/>
          <w:sz w:val="20"/>
          <w:szCs w:val="20"/>
        </w:rPr>
        <w:t xml:space="preserve"> </w:t>
      </w:r>
    </w:p>
    <w:p w:rsidR="00CB6312" w:rsidRPr="004D1152" w:rsidRDefault="00EB2AAF" w:rsidP="004D1152">
      <w:pPr>
        <w:pStyle w:val="12"/>
        <w:shd w:val="clear" w:color="auto" w:fill="auto"/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4D1152">
        <w:rPr>
          <w:rFonts w:ascii="Arial" w:hAnsi="Arial" w:cs="Arial"/>
          <w:sz w:val="18"/>
          <w:szCs w:val="18"/>
        </w:rPr>
        <w:t>В соответствии с главой 6.2 Градостроительного кодекса Российской Федерации, Федеральным законом «Об общих принципах организации местного самоуправления в Российской Федерации», руководствуясь Уставом муниципального об</w:t>
      </w:r>
      <w:r w:rsidRPr="004D1152">
        <w:rPr>
          <w:rFonts w:ascii="Arial" w:hAnsi="Arial" w:cs="Arial"/>
          <w:sz w:val="18"/>
          <w:szCs w:val="18"/>
        </w:rPr>
        <w:t>разования «Город Астрахань», Решением Городской Думы от 17.07.2017 №78 «Об утверждении порядка проведения осмотра зданий, сооружений в целях оценки их технического состояния и надлежащего технического обслуживания»:</w:t>
      </w:r>
    </w:p>
    <w:p w:rsidR="00CB6312" w:rsidRPr="004D1152" w:rsidRDefault="00EB2AAF" w:rsidP="004D1152">
      <w:pPr>
        <w:pStyle w:val="12"/>
        <w:numPr>
          <w:ilvl w:val="0"/>
          <w:numId w:val="1"/>
        </w:numPr>
        <w:shd w:val="clear" w:color="auto" w:fill="auto"/>
        <w:tabs>
          <w:tab w:val="left" w:pos="993"/>
        </w:tabs>
        <w:spacing w:before="0" w:line="240" w:lineRule="auto"/>
        <w:ind w:left="20" w:firstLine="720"/>
        <w:contextualSpacing/>
        <w:rPr>
          <w:rFonts w:ascii="Arial" w:hAnsi="Arial" w:cs="Arial"/>
          <w:sz w:val="18"/>
          <w:szCs w:val="18"/>
        </w:rPr>
      </w:pPr>
      <w:r w:rsidRPr="004D1152">
        <w:rPr>
          <w:rFonts w:ascii="Arial" w:hAnsi="Arial" w:cs="Arial"/>
          <w:sz w:val="18"/>
          <w:szCs w:val="18"/>
        </w:rPr>
        <w:t xml:space="preserve">Определить управление по капитальному </w:t>
      </w:r>
      <w:r w:rsidRPr="004D1152">
        <w:rPr>
          <w:rFonts w:ascii="Arial" w:hAnsi="Arial" w:cs="Arial"/>
          <w:sz w:val="18"/>
          <w:szCs w:val="18"/>
        </w:rPr>
        <w:t>строительству администрации муниципального образования «Город Астрахань» уполномоченным органом по проведению осмотра зданий, сооружений в целях оценки их технического состояния и надлежащего технического обслуживания.</w:t>
      </w:r>
    </w:p>
    <w:p w:rsidR="00CB6312" w:rsidRPr="004D1152" w:rsidRDefault="00EB2AAF" w:rsidP="004D1152">
      <w:pPr>
        <w:pStyle w:val="12"/>
        <w:numPr>
          <w:ilvl w:val="0"/>
          <w:numId w:val="1"/>
        </w:numPr>
        <w:shd w:val="clear" w:color="auto" w:fill="auto"/>
        <w:tabs>
          <w:tab w:val="left" w:pos="993"/>
          <w:tab w:val="left" w:pos="2722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r w:rsidRPr="004D1152">
        <w:rPr>
          <w:rFonts w:ascii="Arial" w:hAnsi="Arial" w:cs="Arial"/>
          <w:sz w:val="18"/>
          <w:szCs w:val="18"/>
        </w:rPr>
        <w:t>Управлению</w:t>
      </w:r>
      <w:r w:rsidR="004D1152">
        <w:rPr>
          <w:rFonts w:ascii="Arial" w:hAnsi="Arial" w:cs="Arial"/>
          <w:sz w:val="18"/>
          <w:szCs w:val="18"/>
        </w:rPr>
        <w:t xml:space="preserve"> </w:t>
      </w:r>
      <w:r w:rsidRPr="004D1152">
        <w:rPr>
          <w:rFonts w:ascii="Arial" w:hAnsi="Arial" w:cs="Arial"/>
          <w:sz w:val="18"/>
          <w:szCs w:val="18"/>
        </w:rPr>
        <w:t xml:space="preserve">информационной политики </w:t>
      </w:r>
      <w:proofErr w:type="gramStart"/>
      <w:r w:rsidRPr="004D1152">
        <w:rPr>
          <w:rFonts w:ascii="Arial" w:hAnsi="Arial" w:cs="Arial"/>
          <w:sz w:val="18"/>
          <w:szCs w:val="18"/>
        </w:rPr>
        <w:t>ра</w:t>
      </w:r>
      <w:r w:rsidRPr="004D1152">
        <w:rPr>
          <w:rFonts w:ascii="Arial" w:hAnsi="Arial" w:cs="Arial"/>
          <w:sz w:val="18"/>
          <w:szCs w:val="18"/>
        </w:rPr>
        <w:t>зместить</w:t>
      </w:r>
      <w:proofErr w:type="gramEnd"/>
      <w:r w:rsidRPr="004D1152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CB6312" w:rsidRPr="004D1152" w:rsidRDefault="00EB2AAF" w:rsidP="004D1152">
      <w:pPr>
        <w:pStyle w:val="12"/>
        <w:numPr>
          <w:ilvl w:val="0"/>
          <w:numId w:val="1"/>
        </w:numPr>
        <w:shd w:val="clear" w:color="auto" w:fill="auto"/>
        <w:tabs>
          <w:tab w:val="left" w:pos="993"/>
          <w:tab w:val="left" w:pos="2418"/>
        </w:tabs>
        <w:spacing w:before="0" w:line="240" w:lineRule="auto"/>
        <w:ind w:firstLine="720"/>
        <w:contextualSpacing/>
        <w:rPr>
          <w:rFonts w:ascii="Arial" w:hAnsi="Arial" w:cs="Arial"/>
          <w:sz w:val="18"/>
          <w:szCs w:val="18"/>
        </w:rPr>
      </w:pPr>
      <w:proofErr w:type="gramStart"/>
      <w:r w:rsidRPr="004D1152">
        <w:rPr>
          <w:rFonts w:ascii="Arial" w:hAnsi="Arial" w:cs="Arial"/>
          <w:sz w:val="18"/>
          <w:szCs w:val="18"/>
        </w:rPr>
        <w:t>Контроль</w:t>
      </w:r>
      <w:r w:rsidR="004D1152">
        <w:rPr>
          <w:rFonts w:ascii="Arial" w:hAnsi="Arial" w:cs="Arial"/>
          <w:sz w:val="18"/>
          <w:szCs w:val="18"/>
        </w:rPr>
        <w:t xml:space="preserve"> </w:t>
      </w:r>
      <w:r w:rsidRPr="004D1152">
        <w:rPr>
          <w:rFonts w:ascii="Arial" w:hAnsi="Arial" w:cs="Arial"/>
          <w:sz w:val="18"/>
          <w:szCs w:val="18"/>
        </w:rPr>
        <w:t>за</w:t>
      </w:r>
      <w:proofErr w:type="gramEnd"/>
      <w:r w:rsidRPr="004D1152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</w:t>
      </w:r>
      <w:r w:rsidRPr="004D1152">
        <w:rPr>
          <w:rFonts w:ascii="Arial" w:hAnsi="Arial" w:cs="Arial"/>
          <w:sz w:val="18"/>
          <w:szCs w:val="18"/>
        </w:rPr>
        <w:t>главы администрации Корженко В.Ю.</w:t>
      </w:r>
    </w:p>
    <w:p w:rsidR="00CB6312" w:rsidRPr="004D1152" w:rsidRDefault="00EB2AAF" w:rsidP="004D1152">
      <w:pPr>
        <w:pStyle w:val="12"/>
        <w:shd w:val="clear" w:color="auto" w:fill="auto"/>
        <w:tabs>
          <w:tab w:val="left" w:leader="hyphen" w:pos="4038"/>
          <w:tab w:val="right" w:pos="7052"/>
          <w:tab w:val="right" w:pos="9049"/>
        </w:tabs>
        <w:spacing w:before="0" w:line="240" w:lineRule="auto"/>
        <w:contextualSpacing/>
        <w:jc w:val="right"/>
        <w:rPr>
          <w:b/>
        </w:rPr>
      </w:pPr>
      <w:r w:rsidRPr="004D1152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4D1152">
        <w:rPr>
          <w:rFonts w:ascii="Arial" w:hAnsi="Arial" w:cs="Arial"/>
          <w:b/>
          <w:sz w:val="18"/>
          <w:szCs w:val="18"/>
        </w:rPr>
        <w:t>О.А.</w:t>
      </w:r>
      <w:r w:rsidR="004D1152" w:rsidRPr="004D1152">
        <w:rPr>
          <w:rFonts w:ascii="Arial" w:hAnsi="Arial" w:cs="Arial"/>
          <w:b/>
          <w:sz w:val="18"/>
          <w:szCs w:val="18"/>
        </w:rPr>
        <w:t xml:space="preserve"> </w:t>
      </w:r>
      <w:r w:rsidRPr="004D1152">
        <w:rPr>
          <w:rFonts w:ascii="Arial" w:hAnsi="Arial" w:cs="Arial"/>
          <w:b/>
          <w:sz w:val="18"/>
          <w:szCs w:val="18"/>
        </w:rPr>
        <w:t>Полумордвинов</w:t>
      </w:r>
    </w:p>
    <w:p w:rsidR="00CB6312" w:rsidRPr="004D1152" w:rsidRDefault="00CB6312" w:rsidP="004D1152">
      <w:pPr>
        <w:jc w:val="right"/>
        <w:rPr>
          <w:b/>
          <w:sz w:val="2"/>
          <w:szCs w:val="2"/>
        </w:rPr>
      </w:pPr>
    </w:p>
    <w:p w:rsidR="00CB6312" w:rsidRDefault="00CB6312">
      <w:pPr>
        <w:rPr>
          <w:sz w:val="2"/>
          <w:szCs w:val="2"/>
        </w:rPr>
      </w:pPr>
    </w:p>
    <w:sectPr w:rsidR="00CB6312">
      <w:type w:val="continuous"/>
      <w:pgSz w:w="11909" w:h="16838"/>
      <w:pgMar w:top="721" w:right="665" w:bottom="1009" w:left="189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2AAF" w:rsidRDefault="00EB2AAF">
      <w:r>
        <w:separator/>
      </w:r>
    </w:p>
  </w:endnote>
  <w:endnote w:type="continuationSeparator" w:id="0">
    <w:p w:rsidR="00EB2AAF" w:rsidRDefault="00EB2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2AAF" w:rsidRDefault="00EB2AAF"/>
  </w:footnote>
  <w:footnote w:type="continuationSeparator" w:id="0">
    <w:p w:rsidR="00EB2AAF" w:rsidRDefault="00EB2AA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8150F5"/>
    <w:multiLevelType w:val="multilevel"/>
    <w:tmpl w:val="E7A8DBBA"/>
    <w:lvl w:ilvl="0">
      <w:start w:val="1"/>
      <w:numFmt w:val="decimal"/>
      <w:lvlText w:val="%1."/>
      <w:lvlJc w:val="left"/>
      <w:rPr>
        <w:rFonts w:ascii="Arial" w:eastAsia="Palatino Linotype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312"/>
    <w:rsid w:val="004D1152"/>
    <w:rsid w:val="00CB6312"/>
    <w:rsid w:val="00EB2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TimesNewRoman155pt3pt">
    <w:name w:val="Основной текст (2) + Times New Roman;15;5 pt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30ptExact">
    <w:name w:val="Основной текст (3) + Интервал 0 pt Exact"/>
    <w:basedOn w:val="3Exac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6"/>
      <w:szCs w:val="26"/>
      <w:u w:val="none"/>
      <w:lang w:val="ru-RU"/>
    </w:rPr>
  </w:style>
  <w:style w:type="character" w:customStyle="1" w:styleId="4Exact">
    <w:name w:val="Основной текст (4) Exact"/>
    <w:basedOn w:val="a0"/>
    <w:link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29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547" w:lineRule="exact"/>
      <w:jc w:val="center"/>
    </w:pPr>
    <w:rPr>
      <w:rFonts w:ascii="Palatino Linotype" w:eastAsia="Palatino Linotype" w:hAnsi="Palatino Linotype" w:cs="Palatino Linotype"/>
      <w:b/>
      <w:bCs/>
      <w:sz w:val="23"/>
      <w:szCs w:val="23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8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360" w:line="322" w:lineRule="exact"/>
      <w:jc w:val="both"/>
    </w:pPr>
    <w:rPr>
      <w:rFonts w:ascii="Palatino Linotype" w:eastAsia="Palatino Linotype" w:hAnsi="Palatino Linotype" w:cs="Palatino Linotype"/>
      <w:sz w:val="26"/>
      <w:szCs w:val="2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29"/>
      <w:sz w:val="32"/>
      <w:szCs w:val="32"/>
    </w:rPr>
  </w:style>
  <w:style w:type="paragraph" w:styleId="a5">
    <w:name w:val="No Spacing"/>
    <w:uiPriority w:val="1"/>
    <w:qFormat/>
    <w:rsid w:val="004D1152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TimesNewRoman155pt3pt">
    <w:name w:val="Основной текст (2) + Times New Roman;15;5 pt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3Exact">
    <w:name w:val="Основной текст (3) Exact"/>
    <w:basedOn w:val="a0"/>
    <w:link w:val="3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8"/>
      <w:sz w:val="26"/>
      <w:szCs w:val="26"/>
      <w:u w:val="none"/>
    </w:rPr>
  </w:style>
  <w:style w:type="character" w:customStyle="1" w:styleId="30ptExact">
    <w:name w:val="Основной текст (3) + Интервал 0 pt Exact"/>
    <w:basedOn w:val="3Exact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7"/>
      <w:w w:val="100"/>
      <w:position w:val="0"/>
      <w:sz w:val="26"/>
      <w:szCs w:val="26"/>
      <w:u w:val="none"/>
      <w:lang w:val="ru-RU"/>
    </w:rPr>
  </w:style>
  <w:style w:type="character" w:customStyle="1" w:styleId="4Exact">
    <w:name w:val="Основной текст (4) Exact"/>
    <w:basedOn w:val="a0"/>
    <w:link w:val="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1">
    <w:name w:val="Заголовок №1"/>
    <w:basedOn w:val="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5Exact">
    <w:name w:val="Основной текст (5) Exact"/>
    <w:basedOn w:val="a0"/>
    <w:link w:val="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29"/>
      <w:sz w:val="32"/>
      <w:szCs w:val="32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547" w:lineRule="exact"/>
      <w:jc w:val="center"/>
    </w:pPr>
    <w:rPr>
      <w:rFonts w:ascii="Palatino Linotype" w:eastAsia="Palatino Linotype" w:hAnsi="Palatino Linotype" w:cs="Palatino Linotype"/>
      <w:b/>
      <w:bCs/>
      <w:sz w:val="23"/>
      <w:szCs w:val="23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8"/>
      <w:sz w:val="26"/>
      <w:szCs w:val="26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60" w:line="0" w:lineRule="atLeast"/>
      <w:jc w:val="both"/>
      <w:outlineLvl w:val="0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360" w:line="322" w:lineRule="exact"/>
      <w:jc w:val="both"/>
    </w:pPr>
    <w:rPr>
      <w:rFonts w:ascii="Palatino Linotype" w:eastAsia="Palatino Linotype" w:hAnsi="Palatino Linotype" w:cs="Palatino Linotype"/>
      <w:sz w:val="26"/>
      <w:szCs w:val="26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29"/>
      <w:sz w:val="32"/>
      <w:szCs w:val="32"/>
    </w:rPr>
  </w:style>
  <w:style w:type="paragraph" w:styleId="a5">
    <w:name w:val="No Spacing"/>
    <w:uiPriority w:val="1"/>
    <w:qFormat/>
    <w:rsid w:val="004D115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2017-11-27T10:35:00Z</dcterms:created>
  <dcterms:modified xsi:type="dcterms:W3CDTF">2017-11-27T10:41:00Z</dcterms:modified>
</cp:coreProperties>
</file>